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«Действие населения при получении информации о стихийном бедствии».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30.04.2020 г.,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6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https://cloud.mail.ru/public/e9Jo/3QHSkcAtu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«Роль и значение атмосферы в актерском искусстве»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 темы)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Раскрыть понятие" Атмосфера в мастерстве актера" и ее роль в письменном виде по книге М.Чехова  "О технике актера" : «Атмосфера»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(печатный текст не менее 2-3 страниц  формата А4)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видео материал, где в этюдной форме создать атмосферу в домашних условиях и прожить в ней "я в предлагаемых обстоятельствах"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 не менее двух видеоматериалов от каждого студента).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среды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(23 апреля)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Ссылка на интернет-ресурс: 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https://studbooks.net/1174676/kulturologiya/sozdaetsya_stsenicheskaya_atmosfera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фантазии на предметы. 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отправить педагогу записанные на видео-файл наблюдения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оценивания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выстраивания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дальнейшей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траектории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индивидуальной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25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отобранные и согласованные с педагогом прозаические и поэтические отрывки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(продолжение).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видеозапись прочтения наизусть прозаические и поэтические отрывки и отослать личным сообщением ВКонтакте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(23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40" w:before="240" w:lineRule="auto"/>
              <w:ind w:firstLine="13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Значение планирования, виды планирования в процессе  профессионального обучения.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Лекционный материал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– темы № 5,12 (составление конспекта).</w:t>
              <w:br w:type="textWrapping"/>
              <w:t xml:space="preserve">Работа с литературой: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http://ed.gov.ru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d1d1d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1d1d"/>
                <w:sz w:val="24"/>
                <w:szCs w:val="24"/>
                <w:highlight w:val="white"/>
                <w:rtl w:val="0"/>
              </w:rPr>
              <w:t xml:space="preserve">На основе анализа изученной литературы составьте таблицу - «Основные виды планирования»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(материал отправить на почту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в «ВК».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к экзамену: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спект.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«Общение»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 темы)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Законспектировать в рабочей тетради по учебному предмету основные тезисы из разных источников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(список в интернет-ресурсах)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театральной учебной литературы по заданной теме. Обратить внимание в работе над ролями в учебном спектакле «Все мыши любят сыр» на общение с партнёрами по спектаклю..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фотографию законспектированного в рабочей тетради по учебному предмету основные тезисы  по заданной теме «Общение»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оценивания)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позднее текущего дня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(23 апреля)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http://teatr.scaena.ru/page.php?id=340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</w:t>
            </w:r>
            <w:hyperlink r:id="rId1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https://psy.wikireading.ru/66058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</w:t>
            </w:r>
          </w:p>
          <w:p w:rsidR="00000000" w:rsidDel="00000000" w:rsidP="00000000" w:rsidRDefault="00000000" w:rsidRPr="00000000" w14:paraId="00000040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отечественной  драматургии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«Французская драматургия 20  века. Немецкая драматургия 20 века» (раздела «Основные тенденции в развитии драматургия XX века»)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Законспектировать в рабочей тетради по учебному предмету основные тезисы из разных источников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(список в интернет-ресурсах)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театральной учебной литературы по теме  «Французская драматургия 20  века. Немецкая драматургия 20 века»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фотографию законспектированного в рабочей тетради по учебному предмету самые известные пьесы   драматургов 20  века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 (немецких и французских)  (для последующего оценивания работы педагогом по учебному предмету)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позднее субботы текущей недели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(25 апреля)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https://studme.org/274536/literatura/frantsuzskaya_dramaturgiya_5060_godov_novaya_drama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;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https://dom-knig.com/read_240161-1#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</w:t>
            </w:r>
          </w:p>
          <w:p w:rsidR="00000000" w:rsidDel="00000000" w:rsidP="00000000" w:rsidRDefault="00000000" w:rsidRPr="00000000" w14:paraId="0000004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 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F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педагога.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5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(25 апреля)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</w:t>
              <w:br w:type="textWrapping"/>
              <w:t xml:space="preserve">(индивид.занятие)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55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56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57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25 апреля)</w:t>
            </w:r>
          </w:p>
          <w:p w:rsidR="00000000" w:rsidDel="00000000" w:rsidP="00000000" w:rsidRDefault="00000000" w:rsidRPr="00000000" w14:paraId="00000058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изобр. искусства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Подготовка к экзамену.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Перечень вопросов на экзамен: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https://drive.google.com/file/d/1DfJl9vlyLwIONE_k31KZcunlHATD_7Az/view?usp=sharing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odliteratury.ru/gl-projects/aktery-mkht-chitayut-russkuyu-klassiku" TargetMode="External"/><Relationship Id="rId11" Type="http://schemas.openxmlformats.org/officeDocument/2006/relationships/hyperlink" Target="http://ed.gov.ru/" TargetMode="External"/><Relationship Id="rId22" Type="http://schemas.openxmlformats.org/officeDocument/2006/relationships/hyperlink" Target="https://drive.google.com/file/d/1DfJl9vlyLwIONE_k31KZcunlHATD_7Az/view?usp=sharing" TargetMode="External"/><Relationship Id="rId10" Type="http://schemas.openxmlformats.org/officeDocument/2006/relationships/hyperlink" Target="https://vk.com/video-56768382_167057700" TargetMode="External"/><Relationship Id="rId21" Type="http://schemas.openxmlformats.org/officeDocument/2006/relationships/hyperlink" Target="https://godliteratury.ru/gl-projects/aktery-mkht-chitayut-russkuyu-klassiku" TargetMode="External"/><Relationship Id="rId13" Type="http://schemas.openxmlformats.org/officeDocument/2006/relationships/hyperlink" Target="mailto:irina-metzger@yandex.ru" TargetMode="External"/><Relationship Id="rId12" Type="http://schemas.openxmlformats.org/officeDocument/2006/relationships/hyperlink" Target="http://ed.gov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books.net/1174676/kulturologiya/sozdaetsya_stsenicheskaya_atmosfera" TargetMode="External"/><Relationship Id="rId15" Type="http://schemas.openxmlformats.org/officeDocument/2006/relationships/hyperlink" Target="http://teatr.scaena.ru/page.php?id=340" TargetMode="External"/><Relationship Id="rId14" Type="http://schemas.openxmlformats.org/officeDocument/2006/relationships/hyperlink" Target="https://yadi.sk/d/1Frqpuzd_U_tuQ" TargetMode="External"/><Relationship Id="rId17" Type="http://schemas.openxmlformats.org/officeDocument/2006/relationships/hyperlink" Target="https://psy.wikireading.ru/66058" TargetMode="External"/><Relationship Id="rId16" Type="http://schemas.openxmlformats.org/officeDocument/2006/relationships/hyperlink" Target="https://psy.wikireading.ru/66058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m-knig.com/read_240161-1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studme.org/274536/literatura/frantsuzskaya_dramaturgiya_5060_godov_novaya_drama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e9Jo/3QHSkcA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AMUW2mXBE54qW0lJdNallSDWeNays5wz0YMY79pS5QT0FwFYfB50lK5ynfQdSDcAr991Qu3trEqq1uCtDYjdMAsbENp/mjAgrEE3vYc/LmkacxWcbufJUNc=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