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625"/>
        <w:gridCol w:w="2025"/>
        <w:gridCol w:w="4740"/>
        <w:tblGridChange w:id="0">
          <w:tblGrid>
            <w:gridCol w:w="1665"/>
            <w:gridCol w:w="2625"/>
            <w:gridCol w:w="2025"/>
            <w:gridCol w:w="47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https://cloud.mail.ru/public/4xTa/og75xgLa9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87damuimuw2d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Готовимся к экзамену.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xul3g227haq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Хроматизм и альтерация.§ 52, 53(смотрим примеры).  Письменно—Учебник№248—транспонировать в Си мажор и  в Ми бемоль мажор.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https://cloud.mail.ru/public/4xTa/og75xgLa9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Металлиди, № 118 и 120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Характерные интервалы и тритоны петь в тональности ля-бемоль мажор.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Петь аккордовую цепочку в ля-бемоль мажоре: T53 — D64 — T6 — S53 — K64 — D7 — T53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https://cloud.mail.ru/public/4xTa/og75xgLa9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и устная формы разговорного стиля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задачу (фото в беседе ВК)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цифровку в тональности Фа мажор (фото в беседе ВК)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гл.13 — Р.Немов, Психология. Книга 2.(о ранней юности);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2.Письменно ответить на вопросы: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1.Какие психологические черты формируются в ранней юности;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2.Какие проблемы становятся интересными в этом возрасте;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3.Какие важные нравств. и профессион. вопросы волнуют юношество; 4.Особенности характера и поведения в ранней юности.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https://cloud.mail.ru/public/4xTa/og75xgLa9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1.Подготовиться к викторине по 11 симф. Шостаковича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2.Конспект по творчеству и биографии Хачатуряна. Послушать его скрипичный концерт. 3.Присылать прошлое ДЗ (ПО ПРОКОФЬЕВУ и викторину — балет)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Вопросы для письменного ответа по творчеству Шостаковича: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1.Деятельность композитора,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 каких жанрах работал,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3.Основное содержание музыки,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4.Истоки творчества,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5.В чём связь с симфонизмом прошлого, 6.Кто его учителя,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7.Периодизация творчества (годы, сочинения), 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8.Черты стиля,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9.Кто его ученики, 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10.Концепция 5 симф., её тональность, 11.Год создания 7 симф., названия и тональности частей,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12.Год создания и названия частей 11 симф.,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13.В каких частях и какие революц. песни звучат в 11 симф.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гл.8, параграфы 1-7 из учебника под ред. Тюлина — о форме рондо,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Анализ рондо Фарлафа из оп. Глинки (схема); Бетховен — 8 сон., 2-я ч. (подробно).   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Составление классической хрии.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xTa/og75xgLa9" TargetMode="External"/><Relationship Id="rId10" Type="http://schemas.openxmlformats.org/officeDocument/2006/relationships/hyperlink" Target="https://cloud.mail.ru/public/4xTa/og75xgLa9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KwD/5m9ZHjXE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ifj/9mkNbcbHy" TargetMode="External"/><Relationship Id="rId14" Type="http://schemas.openxmlformats.org/officeDocument/2006/relationships/hyperlink" Target="https://cloud.mail.ru/public/4xTa/og75xgLa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xTa/og75xgLa9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/rUJtxjbv0ucnr2yiH9oIEzDA==">AMUW2mUd00Kayvy1dE/GgOyPFkeMnJaPE6V2R5T+FE7QTI/sFD2xKaMgAmceG2r1qCpW//4qfHF2Z3mLNfDAdBah6GQcm/TBbnqNho273szIwXAVFTxXztX7Z0HTjtMtg8zpHSfugPNxasDnBiACqzyrQSjEIILEU8iY2jGqaev0ZiyU2Ak7Cx1060rvM6e7kk67N/5c+11YBEkhUy8ej1tzaT94oPJYxofCmX7u0JKJLNbj4OxYJ5USGgclKRsx0n3ViBTP9QGFWwDIboFM2vFLCKUXcxjm4JfYG4ikdOm9Kr+/oxEfk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