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950"/>
        <w:tblGridChange w:id="0">
          <w:tblGrid>
            <w:gridCol w:w="1296"/>
            <w:gridCol w:w="2101"/>
            <w:gridCol w:w="1710"/>
            <w:gridCol w:w="595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и частные законы композиции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Автопортрет.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Графическая стилизация. Формат — А/3. Тушь, перо. Предварительный эскиз выполнить на формате — А/5 и согласовать. Срок отправки готовой графической стилизации — не позднее пятницы 25.04. Подробности: https://vk.com/design_kolledg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Выполненную работу направлять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Коротковой Е.О. личным сообщением в ВК или на эл.почту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https://cloud.mail.ru/public/455D/4QRji44iU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на эл.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Архитектура и скульптура первой половины XIX в.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165-198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Задание: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Выписать основные архитектурные сооружения первой половины XIX в.  и указать имена архитекторов.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Выписать произведения скульпторов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первой половины XIX 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и устная формы разговорного стиля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 проектов.  Теоретическое занятие. Познакомиться с темой используя материал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https://yadi.sk/d/haYL2clliCFDsQ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laskina.g@mail.ru" TargetMode="External"/><Relationship Id="rId11" Type="http://schemas.openxmlformats.org/officeDocument/2006/relationships/hyperlink" Target="mailto:ekaterina.korotkova.78@mail.ru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hyperlink" Target="mailto:merkel.n@yandex.ru" TargetMode="External"/><Relationship Id="rId12" Type="http://schemas.openxmlformats.org/officeDocument/2006/relationships/hyperlink" Target="https://cloud.mail.ru/public/455D/4QRji44i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it7yDZguYY" TargetMode="External"/><Relationship Id="rId15" Type="http://schemas.openxmlformats.org/officeDocument/2006/relationships/hyperlink" Target="https://fileskachat.com/view/37988_3f8935982c29f7f4ee5faf1b17b0ae05.html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4KwD/5m9ZHjXEJ" TargetMode="External"/><Relationship Id="rId5" Type="http://schemas.openxmlformats.org/officeDocument/2006/relationships/styles" Target="styles.xml"/><Relationship Id="rId19" Type="http://schemas.openxmlformats.org/officeDocument/2006/relationships/hyperlink" Target="https://biblio-online.ru/bcode/45160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haYL2clliCFDsQ" TargetMode="Externa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daSsSWVSuiwKgjHvPe79nDOHA==">AMUW2mX4BwlbX8xwJR9/0nNOhtNtjAYswyaaxQp6tZXoPmj4JNu5aC1kP0FFDjNSm1cmBG6zUcrKqE9WMRDThv/NRyfNQRQcXi28VQ+T2l70u2eKhgediBsE+wSjZJKrqoQNBA86iwsp/7KoPa6/cSF/apYgRsnOpA==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