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ind w:right="-39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before="240" w:line="27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bookmarkStart w:colFirst="0" w:colLast="0" w:name="_heading=h.2gq5mbnyt6c0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Культура Германии XVIII в.</w:t>
              <w:br w:type="textWrapping"/>
              <w:t xml:space="preserve">Учебник   стр. 367-372: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https://www.studmed.ru/view/emohonova-lg-mirovaya-hudozhestvennaya-kultura_53f78bd7847.html?page=1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sz w:val="24"/>
                <w:szCs w:val="24"/>
              </w:rPr>
            </w:pPr>
            <w:bookmarkStart w:colFirst="0" w:colLast="0" w:name="_heading=h.2gq5mbnyt6c0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sz w:val="24"/>
                <w:szCs w:val="24"/>
              </w:rPr>
            </w:pPr>
            <w:bookmarkStart w:colFirst="0" w:colLast="0" w:name="_heading=h.2gq5mbnyt6c0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движение «Буря и натиск».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sz w:val="24"/>
                <w:szCs w:val="24"/>
              </w:rPr>
            </w:pPr>
            <w:bookmarkStart w:colFirst="0" w:colLast="0" w:name="_heading=h.2gq5mbnyt6c0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Творчество Гете, Шиллера.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after="240" w:line="276" w:lineRule="auto"/>
              <w:ind w:left="720" w:hanging="360"/>
              <w:rPr>
                <w:sz w:val="24"/>
                <w:szCs w:val="24"/>
              </w:rPr>
            </w:pPr>
            <w:bookmarkStart w:colFirst="0" w:colLast="0" w:name="_heading=h.2gq5mbnyt6c0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видеофильм «Фауст».</w:t>
            </w:r>
          </w:p>
          <w:p w:rsidR="00000000" w:rsidDel="00000000" w:rsidP="00000000" w:rsidRDefault="00000000" w:rsidRPr="00000000" w14:paraId="00000015">
            <w:pPr>
              <w:spacing w:after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nctf2yrc30vi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синхронистическую таблицу «Культура Германии XVIII в.»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по компьютерным программам: Solfa.ru, сайт И.Русяевой, сайт Димитровградского муз. колледжа.</w:t>
            </w:r>
          </w:p>
          <w:p w:rsidR="00000000" w:rsidDel="00000000" w:rsidP="00000000" w:rsidRDefault="00000000" w:rsidRPr="00000000" w14:paraId="0000001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 Памятка по записи музыкального диктанта» (изучить и применять на практике)</w:t>
            </w:r>
          </w:p>
          <w:p w:rsidR="00000000" w:rsidDel="00000000" w:rsidP="00000000" w:rsidRDefault="00000000" w:rsidRPr="00000000" w14:paraId="0000001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и пение ладов, интервалов, аккордов в тональностях до семи знаков и от звука.</w:t>
            </w:r>
          </w:p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Ладухин № 115-120; Способин № 33,34.</w:t>
            </w:r>
          </w:p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Пособие: стр.18, 30, 35-38, 40 (секвенции)</w:t>
            </w:r>
          </w:p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романсы Варламова, доучить романсы Глинки.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симфонии № 5 c-moll Л. Бетховена.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Срок сдачи викторины – до 24.04 (по аудиозвонку ВК)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https://cloud.mail.ru/public/e9Jo/3QHSkcAtu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https://cloud.mail.ru/public/3Kt3/3UKVBHxBA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препод.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«Современные системы преподавания сольфеджио».</w:t>
            </w:r>
          </w:p>
          <w:p w:rsidR="00000000" w:rsidDel="00000000" w:rsidP="00000000" w:rsidRDefault="00000000" w:rsidRPr="00000000" w14:paraId="0000003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Лит-ра: Давыдова (главы 4, 5).</w:t>
            </w:r>
          </w:p>
          <w:p w:rsidR="00000000" w:rsidDel="00000000" w:rsidP="00000000" w:rsidRDefault="00000000" w:rsidRPr="00000000" w14:paraId="0000003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Сборник «Как преподавать сольфеджио в 21 веке»</w:t>
            </w:r>
          </w:p>
          <w:p w:rsidR="00000000" w:rsidDel="00000000" w:rsidP="00000000" w:rsidRDefault="00000000" w:rsidRPr="00000000" w14:paraId="0000003A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Брошюра «Современные системы».</w:t>
            </w:r>
          </w:p>
          <w:p w:rsidR="00000000" w:rsidDel="00000000" w:rsidP="00000000" w:rsidRDefault="00000000" w:rsidRPr="00000000" w14:paraId="0000003B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Перечень вопросов к экзамену по предмету «Методика преподавания сольфеджио»</w:t>
            </w:r>
          </w:p>
          <w:p w:rsidR="00000000" w:rsidDel="00000000" w:rsidP="00000000" w:rsidRDefault="00000000" w:rsidRPr="00000000" w14:paraId="0000003D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конспекты по темам «Система муз. воспитания К. Орфа», «Относительная система преподавания сольфеджио». (направить для проверки вК)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темы по опере Ж. Бизе «Кармен»: №№ 41, 43, 44, 57, 66, 67, 69, 70, 72, 79, 85, 88 (МЛЗС вып.5). Выслать видеозапись с темами личным сообщением ВК.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Срок сдачи – до 24.04.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Стилистическое употребление антонимов. Прочитать, усвоить материал: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https://cloud.mail.ru/public/5o7U/44ZoVDDby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культ. 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Стилистическое употребление антонимов. Прочитать, усвоить материал: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https://cloud.mail.ru/public/5o7U/44ZoVDDby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Современная гармония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муз. произвед.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5C">
            <w:pPr>
              <w:shd w:fill="ffffff" w:val="clear"/>
              <w:spacing w:after="220" w:before="22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hsffi94oncu0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Написание краткого аналитического эссе о пьесе «Вещая птица» Р.Шумана (из цикла «Лесные сцены»).</w:t>
            </w:r>
          </w:p>
          <w:p w:rsidR="00000000" w:rsidDel="00000000" w:rsidP="00000000" w:rsidRDefault="00000000" w:rsidRPr="00000000" w14:paraId="0000005D">
            <w:pPr>
              <w:shd w:fill="ffffff" w:val="clear"/>
              <w:spacing w:after="220" w:before="220" w:lineRule="auto"/>
              <w:ind w:left="0" w:firstLine="0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bookmarkStart w:colFirst="0" w:colLast="0" w:name="_heading=h.okbbvekx6g19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Срок выполнения — 22 апреля 10.00.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гр.4.2. 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Современная 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6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Конспект — Холопов. Теория современной композиции — от стр. 314 по возможности до конца темы Двенадцатитоновые техники.</w:t>
            </w:r>
          </w:p>
          <w:p w:rsidR="00000000" w:rsidDel="00000000" w:rsidP="00000000" w:rsidRDefault="00000000" w:rsidRPr="00000000" w14:paraId="0000006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Анализ — Стравинский Canticum sacrum</w:t>
            </w:r>
          </w:p>
          <w:p w:rsidR="00000000" w:rsidDel="00000000" w:rsidP="00000000" w:rsidRDefault="00000000" w:rsidRPr="00000000" w14:paraId="0000006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Шёнберг. Гавот из Сюиты ор. 25 (серию посмотреть в Прелюдии)</w:t>
            </w:r>
          </w:p>
          <w:p w:rsidR="00000000" w:rsidDel="00000000" w:rsidP="00000000" w:rsidRDefault="00000000" w:rsidRPr="00000000" w14:paraId="0000006A">
            <w:pPr>
              <w:shd w:fill="ffffff" w:val="clear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DB2FE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loud.mail.ru/public/2Jei/3atUyvRYR" TargetMode="External"/><Relationship Id="rId10" Type="http://schemas.openxmlformats.org/officeDocument/2006/relationships/hyperlink" Target="https://cloud.mail.ru/public/5o7U/44ZoVDDby" TargetMode="External"/><Relationship Id="rId13" Type="http://schemas.openxmlformats.org/officeDocument/2006/relationships/hyperlink" Target="https://cloud.mail.ru/public/2Jei/3atUyvRYR" TargetMode="External"/><Relationship Id="rId12" Type="http://schemas.openxmlformats.org/officeDocument/2006/relationships/hyperlink" Target="https://cloud.mail.ru/public/5o7U/44ZoVDDb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3Kt3/3UKVBHxBA" TargetMode="External"/><Relationship Id="rId14" Type="http://schemas.openxmlformats.org/officeDocument/2006/relationships/hyperlink" Target="https://vk.com/club10376007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tudmed.ru/view/emohonova-lg-mirovaya-hudozhestvennaya-kultura_53f78bd7847.html?page=1" TargetMode="External"/><Relationship Id="rId8" Type="http://schemas.openxmlformats.org/officeDocument/2006/relationships/hyperlink" Target="https://cloud.mail.ru/public/e9Jo/3QHSkcA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dBRPR4eJv1WltV8lku8W12Y28g==">AMUW2mW/FXDaIeIygcMFlqw0Mu5dHqjBrgq1SV1tWZjqhu+OMAfCOrMkROqYZEfs9ngaIVAj5AgK9qYBiDPdk6hwZ8SBS2T8gKDH8GN2zlvta9FAo48t7PlU1lRLgKRw/G4K4mK3XMxWS3vI9zvINBsYbI0glseEOgj0IFlhapDKWIVCmyPQTizRDKlkaHEff9tsck7MpzP+scc64H/XR7/CF1YzipJ6gRa/gibjI1klKT9/HR5MajaWNTeyZOoHu9xYXVwPFc1F5olIJGw5qah8WpVzQ0TZ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