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7"/>
        <w:gridCol w:w="2503"/>
        <w:gridCol w:w="2031"/>
        <w:gridCol w:w="4846"/>
        <w:tblGridChange w:id="0">
          <w:tblGrid>
            <w:gridCol w:w="1677"/>
            <w:gridCol w:w="2503"/>
            <w:gridCol w:w="2031"/>
            <w:gridCol w:w="484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Осн.нар хореографии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 хореогр.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«Пляска- основной жанр народного танца.Одиночная (женская, мужская) пляска-виды русской пляски.»используя интернет ресурсы выполняем работу в форме реферата. Срок исполнения до 28.04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371-375, двухголосие 23.Построить играть и петь от ноты d лады: фригийский, дотийский , локрийский, лидийский, миксолидийский.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Написать и петь в тональностях До мажор и ля минор  D7 и его обращения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От звука ↑ ↓ петь интервалы и аккорды.Остр.№137-139, стр.111-2х голосные упражнения </w:t>
                </w:r>
              </w:sdtContent>
            </w:sdt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Моцарт. Реквием. №№1-7. Учебный материал: групповая рассылка по электронной почте с лекционным аудиофайлом и нотным файлом PDF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   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(Работу выполняем в виде реферата)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Отечественная культура 60-х гг.</w:t>
            </w:r>
          </w:p>
          <w:p w:rsidR="00000000" w:rsidDel="00000000" w:rsidP="00000000" w:rsidRDefault="00000000" w:rsidRPr="00000000" w14:paraId="00000032">
            <w:pPr>
              <w:spacing w:after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стр.355-372: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Задание.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видео-спектакли этих театров по выбору.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Инд.гармония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 в личных сообщениях в ВК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</w:t>
            </w:r>
          </w:p>
          <w:p w:rsidR="00000000" w:rsidDel="00000000" w:rsidP="00000000" w:rsidRDefault="00000000" w:rsidRPr="00000000" w14:paraId="0000004B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хореографии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(Работу выполняем в виде реферата)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Срок сдачи – до 28.04.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хоровых дисциплин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занятие: Изучение направляющих задач работы педагога, по теме: Комплексное освоение детьми фольклорного материала.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 нар хореографии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(Работу выполняем в виде реферата)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тв.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Вокальное воспитание в народном хоре.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Биография В.А. Лютоева, В. Г. Лодыгина, анализ тематики песенного творчества, поэтического текста, определение диапазонов, тесситуры, музыкально- выразительных средств.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club103760072" TargetMode="External"/><Relationship Id="rId10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vk.com/club103760072" TargetMode="External"/><Relationship Id="rId9" Type="http://schemas.openxmlformats.org/officeDocument/2006/relationships/hyperlink" Target="https://cloud.mail.ru/public/5o7U/44ZoVDDb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ileskachat.com/view/37988_3f8935982c29f7f4ee5faf1b17b0ae05.html" TargetMode="External"/><Relationship Id="rId8" Type="http://schemas.openxmlformats.org/officeDocument/2006/relationships/hyperlink" Target="https://www.youtube.com/watch?v=shWeKDMvN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xuYdYAdG5S2eGVfMhotY7yVSQ==">AMUW2mWR0VCHX1n6SscXjcn6dF89J3SI5QL0h47lECQe4VUC1f77ZDFXZuzX9+bRSfbeux+hVj8apAi/FR7XCIWez6eDGqu5f6af5zM3VNkeQZdNwy6Ow5+gRcuZU05KCrNtwrAo4kBDmWPnUCybdeTy/rNSXtjNewK8kQmLPT5lBJFsBuX6m+lKPaQuK7t2XbeVRrg47olf2WLkA65sgEZS4/LNgons48f1KxaN/0U1sLOFKO32FYCwtLBRSJZpg+V2Ct/oWkfJ04f/XeqnMl+i4AwJC9wff7wjJT2AfxaUUUKAXg+y8vZWOBHDMoyMWJ4NGynBRb9mSHxM/mc4BBfu+HAAp8qY5yBiYOudZ13PWTh/mUMgV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