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385"/>
        <w:gridCol w:w="3570"/>
        <w:tblGridChange w:id="0">
          <w:tblGrid>
            <w:gridCol w:w="2127"/>
            <w:gridCol w:w="2977"/>
            <w:gridCol w:w="2385"/>
            <w:gridCol w:w="357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 110-115; Способин № 31 -33.</w:t>
            </w:r>
          </w:p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 стр. 18, 30, 35-37.</w:t>
            </w:r>
          </w:p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D7, VII7, II7 c обращениями в любой тональности.</w:t>
            </w:r>
          </w:p>
          <w:p w:rsidR="00000000" w:rsidDel="00000000" w:rsidP="00000000" w:rsidRDefault="00000000" w:rsidRPr="00000000" w14:paraId="0000001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романса Глинки.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темы по симфонии № 5 c-moll Л. Бетховена: №№ 55, 57, 58, 62а, 64а, 64б, 68а. Выслать видеозапись с темами личным сообщением ВК.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21.04.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самостоятельную работу “Логарифмы” -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https://cloud.mail.ru/public/5cYM/2wnL5Bt4i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определяется по количеству букв в имени, если чётное количество букв - второй вариант; нечётное количество-первый вариант. Выполненную работу отправить на эл. адрес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ol_sh09@mail.ru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Законспектировать текст «Мышечное чувство». Текст выложен в группе VK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highlight w:val="white"/>
                  <w:u w:val="single"/>
                  <w:rtl w:val="0"/>
                </w:rPr>
                <w:t xml:space="preserve">https://vk.com/club50321895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 предоставить конспект к 20 апреля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30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двум сюитам из музыки к драме А. Доде «Арлезианка» Ж. Бизе. Срок сдачи викторины – до 20.04 (по аудиозвонку ВК).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 теле и радио журн-ка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highlight w:val="white"/>
                <w:rtl w:val="0"/>
              </w:rPr>
              <w:t xml:space="preserve">Смотреть  и анализировать программу Абсолютный слух на предмет тематики и содержания выпусков (на примере 3-4 выпусков на выбор).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highlight w:val="white"/>
                <w:rtl w:val="0"/>
              </w:rPr>
              <w:t xml:space="preserve">Подготовить вопросы для интервью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Подача- приём мяча, совершенствование элементов.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Ритмика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1)Выписать отдельно еще раз все характерные движения танца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2) найти в интернете видеозаписи гавота и проследить эти движения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3) выполнить эти движения (можно друг за другом, напевая себе)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4) ссылку видео и свое выполнение - видео отправить мне. 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принимаю к 20 апреля.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right="3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Музейное и лект. дело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51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Подготовить конспекты по темам: </w:t>
            </w:r>
          </w:p>
          <w:p w:rsidR="00000000" w:rsidDel="00000000" w:rsidP="00000000" w:rsidRDefault="00000000" w:rsidRPr="00000000" w14:paraId="00000052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Специфика и направления научно-исследовательской деятельности музея.</w:t>
            </w:r>
          </w:p>
          <w:p w:rsidR="00000000" w:rsidDel="00000000" w:rsidP="00000000" w:rsidRDefault="00000000" w:rsidRPr="00000000" w14:paraId="00000053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Организация научно-исследовательской деятельности музея.</w:t>
            </w:r>
          </w:p>
          <w:p w:rsidR="00000000" w:rsidDel="00000000" w:rsidP="00000000" w:rsidRDefault="00000000" w:rsidRPr="00000000" w14:paraId="00000054">
            <w:pPr>
              <w:shd w:fill="ffffff" w:val="clea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Подготовить афишу концерта «Восток в русской музыке»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менеджмента и связи с общественностью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программы «Бюджетное субсидирование»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– 22.04.2020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486-506 (РМЛ вып.5). Готовые конспекты (фото) выслать личным сообщением ВК. 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ktokn1lq5h2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20.04.</w:t>
            </w:r>
          </w:p>
        </w:tc>
      </w:tr>
    </w:tbl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5032189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5cYM/2wnL5Bt4i" TargetMode="External"/><Relationship Id="rId8" Type="http://schemas.openxmlformats.org/officeDocument/2006/relationships/hyperlink" Target="mailto:ol_sh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aQlMj97BZuyvAkl+8Lcz2mIQnA==">AMUW2mXAAf7hsPsHccHRk7zDQWBJeAU/6g1znIL6a3jJsAgNN3QiUrCvrnMEHhftLO4/sOp35D0cEop79WCmQlTX9b1KWJWcjtyJoMuHM9d3nSHNcMrA2y146s3QNqxKwafk2LBD7u7loiAG0PxyZMvr5D4ra4cgpA==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