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2126"/>
        <w:gridCol w:w="1985"/>
        <w:gridCol w:w="5386"/>
        <w:tblGridChange w:id="0">
          <w:tblGrid>
            <w:gridCol w:w="1560"/>
            <w:gridCol w:w="2126"/>
            <w:gridCol w:w="1985"/>
            <w:gridCol w:w="5386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пятница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по ссылкам</w:t>
            </w:r>
          </w:p>
          <w:p w:rsidR="00000000" w:rsidDel="00000000" w:rsidP="00000000" w:rsidRDefault="00000000" w:rsidRPr="00000000" w14:paraId="00000011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https://cloud.mail.ru/public/45Mt/2bX6MR9Ys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https://cloud.mail.ru/public/2TdS/nL6idRQzV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 1 гр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17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Законспектировать главу II7 из любого учебника. </w:t>
            </w:r>
          </w:p>
          <w:p w:rsidR="00000000" w:rsidDel="00000000" w:rsidP="00000000" w:rsidRDefault="00000000" w:rsidRPr="00000000" w14:paraId="00000018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Построить II7, II65, II43,II2  и разрешить тремя способами:</w:t>
            </w:r>
          </w:p>
          <w:p w:rsidR="00000000" w:rsidDel="00000000" w:rsidP="00000000" w:rsidRDefault="00000000" w:rsidRPr="00000000" w14:paraId="00000019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1)в Т, 2) в Д, 3) в обращения Д7. Тональности с двумя знаками. </w:t>
            </w:r>
          </w:p>
          <w:p w:rsidR="00000000" w:rsidDel="00000000" w:rsidP="00000000" w:rsidRDefault="00000000" w:rsidRPr="00000000" w14:paraId="0000001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Прислать  до 24 апр.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https://cloud.mail.ru/public/2Fc1/3BQmNSbtQ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без-ти жизн-ти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240"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«Обучение населения. Ядерное оружие».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Вопросы: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Что такое ядерное оружие? Его опасность?</w:t>
              <w:br w:type="textWrapping"/>
              <w:t xml:space="preserve">2. Поражающие факторы ядерного взрыва.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Федеральный закон "О защите населения и территорий от чрезвычайных ситуаций природного и техногенного характера" от 21.12.1994 N 68-ФЗ.</w:t>
              <w:br w:type="textWrapping"/>
              <w:t xml:space="preserve">2.   Учебное пособие по ОБЖ, под редакцией М.П. Фролов, В.П. Шолох, М.В. Юрьев, Б.И. Мишин.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24.04.2020 г., ответы высылать на почту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по ссылкам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https://cloud.mail.ru/public/45Mt/2bX6MR9Ys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https://cloud.mail.ru/public/2TdS/nL6idRQzV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2 гр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а) Читать по бригадному учебнику Тему 16: обратить внимание на два момента — в каких обращениях Д7 возможны скачки на кварту, в каких случаях допускаются параллельные квинты.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б) Играть в тональностях ля мажор и фа-диез минор разрешения Д7 и его обращений со скачками. Видеофайлы присылать мне в вк.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в) Задачи № 226 (фото присылать в вк).</w:t>
            </w:r>
          </w:p>
          <w:p w:rsidR="00000000" w:rsidDel="00000000" w:rsidP="00000000" w:rsidRDefault="00000000" w:rsidRPr="00000000" w14:paraId="00000037">
            <w:pPr>
              <w:ind w:left="7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двум сюитам из музыки к драме А. Доде «Арлезианка» Ж. Бизе. Срок сдачи викторины – до 24.04 (по аудиозвонку ВК).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Волейбол. Подача- приём мяча, совершенствование элементов.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интернет-ресурсы.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по ссылкам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https://cloud.mail.ru/public/45Mt/2bX6MR9Ys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https://cloud.mail.ru/public/2TdS/nL6idRQzV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Бадминтон, подача, техника игры. Игра- тренировка.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интернет-ресурсы.</w:t>
            </w:r>
          </w:p>
        </w:tc>
      </w:tr>
      <w:tr>
        <w:trPr>
          <w:trHeight w:val="465" w:hRule="atLeast"/>
        </w:trP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Областн. певч. стили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в беседе «Областные певческие стили 3 курс» Вконтакте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https://vk.com/im?peers=c213_c208_c210_c13_c12_15722130_96345193&amp;sel=c214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Выполненные задания присылать до 23 апреля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4" w:hRule="atLeast"/>
        </w:trPr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к занятию на след. неделе: 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1.Дополнить конспект про 11 симф. Шостаковича; 2. Слушать 11 с. Шост., играть темы из 5 и 11 симф.; 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3.Подготовиться к викторине по 5 и 11 симф.; 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Конспект о творческом и жизн. пути Хачатуряна. 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Конспекты высылать не надо, они помогут подготовиться к экзамену. Жду Ваши ответы по Прокофьеву — кто ещё не прислал.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по ссылкам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https://cloud.mail.ru/public/45Mt/2bX6MR9Ys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https://cloud.mail.ru/public/2TdS/nL6idRQzV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https://yadi.sk/d/FaxZrk1ZS2jjCg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0104F5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9E2C0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45Mt/2bX6MR9Ys" TargetMode="External"/><Relationship Id="rId10" Type="http://schemas.openxmlformats.org/officeDocument/2006/relationships/hyperlink" Target="mailto:nataliavunogradskaa@gmail.com" TargetMode="External"/><Relationship Id="rId13" Type="http://schemas.openxmlformats.org/officeDocument/2006/relationships/hyperlink" Target="https://cloud.mail.ru/public/45Mt/2bX6MR9Ys" TargetMode="External"/><Relationship Id="rId12" Type="http://schemas.openxmlformats.org/officeDocument/2006/relationships/hyperlink" Target="https://cloud.mail.ru/public/2TdS/nL6idRQzV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2Fc1/3BQmNSbtQ" TargetMode="External"/><Relationship Id="rId15" Type="http://schemas.openxmlformats.org/officeDocument/2006/relationships/hyperlink" Target="https://vk.com/im?peers=c213_c208_c210_c13_c12_15722130_96345193&amp;sel=c214" TargetMode="External"/><Relationship Id="rId14" Type="http://schemas.openxmlformats.org/officeDocument/2006/relationships/hyperlink" Target="https://cloud.mail.ru/public/2TdS/nL6idRQzV" TargetMode="External"/><Relationship Id="rId17" Type="http://schemas.openxmlformats.org/officeDocument/2006/relationships/hyperlink" Target="https://cloud.mail.ru/public/45Mt/2bX6MR9Ys" TargetMode="External"/><Relationship Id="rId16" Type="http://schemas.openxmlformats.org/officeDocument/2006/relationships/hyperlink" Target="https://vk.com/im?peers=c213_c208_c210_c13_c12_15722130_96345193&amp;sel=c214" TargetMode="External"/><Relationship Id="rId5" Type="http://schemas.openxmlformats.org/officeDocument/2006/relationships/styles" Target="styles.xml"/><Relationship Id="rId19" Type="http://schemas.openxmlformats.org/officeDocument/2006/relationships/hyperlink" Target="https://yadi.sk/d/FaxZrk1ZS2jjCg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cloud.mail.ru/public/2TdS/nL6idRQzV" TargetMode="External"/><Relationship Id="rId7" Type="http://schemas.openxmlformats.org/officeDocument/2006/relationships/hyperlink" Target="https://cloud.mail.ru/public/45Mt/2bX6MR9Ys" TargetMode="External"/><Relationship Id="rId8" Type="http://schemas.openxmlformats.org/officeDocument/2006/relationships/hyperlink" Target="https://cloud.mail.ru/public/2TdS/nL6idRQz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DZ9NdyC8ETKy9dq/oP35AF21cQ==">AMUW2mWNb4P2wPQph/5G1OgJpAOVNGkfDnk5zm9vKHa6VneT8mZCSDzL/yhBg2RDrgU5Gm8Mra9gZpCf8q5qXqFYO1wOs/XWkCNC0s93CkKxbVzzWUN4hi0=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