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05"/>
        <w:gridCol w:w="2250"/>
        <w:gridCol w:w="1830"/>
        <w:gridCol w:w="4620"/>
        <w:tblGridChange w:id="0">
          <w:tblGrid>
            <w:gridCol w:w="1605"/>
            <w:gridCol w:w="2250"/>
            <w:gridCol w:w="1830"/>
            <w:gridCol w:w="462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самостоятельную работу “Логарифмы” -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https://cloud.mail.ru/public/5cYM/2wnL5Bt4i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Вариант определяется по количеству букв в имени, если чётное количество букв - второй вариант; нечётное количество-первый вариант. Выполненную работу отправить на эл. адрес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ol_sh09@mail.ru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безоп-ти жизн-ти 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4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«Обучение населения. Ядерное оружие».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Вопросы: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Что такое ядерное оружие? Его опасность?</w:t>
              <w:br w:type="textWrapping"/>
              <w:t xml:space="preserve">2. Поражающие факторы ядерного взрыва.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  Федеральный закон "О защите населения и территорий от чрезвычайных ситуаций природного и техногенного характера" от 21.12.1994 N 68-ФЗ.</w:t>
              <w:br w:type="textWrapping"/>
              <w:t xml:space="preserve">2.   Учебное пособие по ОБЖ, под редакцией М.П. Фролов, В.П. Шолох, М.В. Юрьев, Б.И. Мишин.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24.04.2020 г., ответы высылать на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двум сюитам из музыки к драме А. Доде «Арлезианка» Ж. Бизе. 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викторины – до 24.04 (по аудиозвонку ВК).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left="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Конспект параграфа 47 (гл.7) о вводных септаккордах в учебнике по ЭТМ В.А.Вахромеева (или другого автора, какой есть у студентов). </w:t>
            </w:r>
          </w:p>
          <w:p w:rsidR="00000000" w:rsidDel="00000000" w:rsidP="00000000" w:rsidRDefault="00000000" w:rsidRPr="00000000" w14:paraId="00000026">
            <w:pPr>
              <w:ind w:left="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Играть примеры из этого параграфа №213-217; </w:t>
            </w:r>
          </w:p>
          <w:p w:rsidR="00000000" w:rsidDel="00000000" w:rsidP="00000000" w:rsidRDefault="00000000" w:rsidRPr="00000000" w14:paraId="00000027">
            <w:pPr>
              <w:ind w:left="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Проанализировать аккорды в №218,219 (там же); </w:t>
            </w:r>
          </w:p>
          <w:p w:rsidR="00000000" w:rsidDel="00000000" w:rsidP="00000000" w:rsidRDefault="00000000" w:rsidRPr="00000000" w14:paraId="00000028">
            <w:pPr>
              <w:ind w:left="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Играть (правой и левой рукой) и петь аккорды: Т — Т6 — II7 — V43 — I — II2 — V65 — Т в мажоре и гарм. миноре до 2-х знаков.</w:t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u w:val="single"/>
                <w:rtl w:val="0"/>
              </w:rPr>
              <w:t xml:space="preserve">К занятию на след. неделе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(прислать желательно к 22-23.04): 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1. Мой логин (для проведения уроков по скайпу):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highlight w:val="white"/>
                <w:rtl w:val="0"/>
              </w:rPr>
              <w:t xml:space="preserve">elena-musikpsy@list.ru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, тел.8904.862.2731; </w:t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2. Играть и петь II7 с обращениями и разрешением в Т и через Д в Т до 2-х знаков (объяснения на уроке сегодня); 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3. Играть и петь VII7(малый и ум. в мажоре, ум. в миноре) с разрешением в Т до 2-х знаков.    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Бадминтон, подача, техника игры. Игра- тренировка.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интернет-ресурсы.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Прочесть и законспектировать главу II7 из учебника. 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Построить в широком расположении II7,65,43,2  втональностях B и g. Разрешить: 1) в Т, 2) в Д, 3) в Д7 и его обращения. 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Прислать до 24 апреля.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Исторический период возникновения танцев:  «Полька», «Менуэт», «Вальс», «Полонез», «Бранль» (расставить в порядке появления , средние века- 19век). Используя интернет ресурсы вспомнить основные движения перечисленных</w:t>
            </w:r>
          </w:p>
          <w:p w:rsidR="00000000" w:rsidDel="00000000" w:rsidP="00000000" w:rsidRDefault="00000000" w:rsidRPr="00000000" w14:paraId="00000040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танцев.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опере П. И. Чайковского «Евгений Онегин».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викторины – до 24.04 (по аудиозвонку ВК)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Задание к занятию на след. неделе: 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Дополнить конспект про 11 симф. Шостаковича;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Слушать 11 с. Шост., играть темы из 5 и 11 симф.; 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Подготовиться к викторине по 5 и 11 симф.; 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Конспект о творческом и жизн. пути Хачатуряна. Конспекты мне высылать не надо, они помогут подготовиться к экзамену. 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Жду Ваши ответы по Прокофьеву — кто ещё не прислал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Задание к занятию на след. неделе: 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Дополнить конспект про 11 симф. Шостаковича;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Слушать 11 с. Шост., играть темы из 5 и 11 симф.; 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Подготовиться к викторине по 5 и 11 симф.; 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Конспект о творческом и жизн. пути Хачатуряна. Конспекты мне высылать не надо, они помогут подготовиться к экзамену. </w:t>
            </w:r>
          </w:p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Жду Ваши ответы по Прокофьеву — кто ещё не прислал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65">
            <w:pPr>
              <w:shd w:fill="ffffff" w:val="clear"/>
              <w:spacing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Сделать гармонический анализ отрывка из программы по специальности ( вокализ и т.п.) Прислать в подписанном виде.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ataliavunogradskaa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5cYM/2wnL5Bt4i" TargetMode="External"/><Relationship Id="rId8" Type="http://schemas.openxmlformats.org/officeDocument/2006/relationships/hyperlink" Target="mailto:ol_sh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OPUeWt0A0qADoqB/3qRYdlywog==">AMUW2mWZaSuPsbmBgYJhu8L50JkFFVczEqBlUmzQtekcQ1mH835eOqN9oNNiVzQLMK3q7l0rHfy7xFMw8blG36QHjm6Tu3QeuMZk6Ih6MZk7+fGWs8Jb4uw=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