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2040"/>
        <w:gridCol w:w="1920"/>
        <w:gridCol w:w="5490"/>
        <w:tblGridChange w:id="0">
          <w:tblGrid>
            <w:gridCol w:w="1605"/>
            <w:gridCol w:w="2040"/>
            <w:gridCol w:w="1920"/>
            <w:gridCol w:w="549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за четверг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2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Задания в группе «Народная музыкальная культура» Вконтакте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Контрольная работа по темам «Лирические песни», «Городская бытовая песня», «Частушки». Задания в группе «Народная музыкальная культура»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Выполненную контрольную работу прислать до 20 апреля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романа Ф.М Достоевского «Идиот», просмотр фильма. </w:t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Красинская-Уткин, стр. 222-224 читать.</w:t>
            </w:r>
          </w:p>
          <w:p w:rsidR="00000000" w:rsidDel="00000000" w:rsidP="00000000" w:rsidRDefault="00000000" w:rsidRPr="00000000" w14:paraId="0000001D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Хвостенко — устно ответить на вопросы на стр. 203</w:t>
            </w:r>
          </w:p>
          <w:p w:rsidR="00000000" w:rsidDel="00000000" w:rsidP="00000000" w:rsidRDefault="00000000" w:rsidRPr="00000000" w14:paraId="0000001E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Хвостенко — письменно: на стр 203 упражнения 1, 2, 5, 7.</w:t>
            </w:r>
          </w:p>
          <w:p w:rsidR="00000000" w:rsidDel="00000000" w:rsidP="00000000" w:rsidRDefault="00000000" w:rsidRPr="00000000" w14:paraId="0000001F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г) Хвостенко — на ф-но: cтр. 204 упр. 3 (устное)</w:t>
            </w:r>
          </w:p>
          <w:p w:rsidR="00000000" w:rsidDel="00000000" w:rsidP="00000000" w:rsidRDefault="00000000" w:rsidRPr="00000000" w14:paraId="00000020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д) На фортепиано — строить от всех клавиш VII7 уменьшенный и разрешать в 8 тональностей; малый уменьшенный — в 1 тональность.</w:t>
            </w:r>
          </w:p>
          <w:p w:rsidR="00000000" w:rsidDel="00000000" w:rsidP="00000000" w:rsidRDefault="00000000" w:rsidRPr="00000000" w14:paraId="00000021">
            <w:pPr>
              <w:ind w:lef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е) С. 205 — устное упр. 1, с .208 — упр. 1 и далее, насколько хватит времени. Мелодии обязательно сначала проигрывать на фно, соблюдая точный ритм!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«Культура Голландии XVII 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Задание: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  <w:br w:type="textWrapping"/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120-129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https://www.youtube.com/watch?v=MJQPuWtK72A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Описать основные особенности голландской живописи XII в.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произведения «Малых голландцев».</w:t>
            </w:r>
          </w:p>
          <w:p w:rsidR="00000000" w:rsidDel="00000000" w:rsidP="00000000" w:rsidRDefault="00000000" w:rsidRPr="00000000" w14:paraId="0000002A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xych3ah6um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значительные произведения Рембрандта. Прочитать: «Религиозные сюжеты в произведениях Рембрандта»</w:t>
            </w:r>
          </w:p>
          <w:p w:rsidR="00000000" w:rsidDel="00000000" w:rsidP="00000000" w:rsidRDefault="00000000" w:rsidRPr="00000000" w14:paraId="0000002B">
            <w:pPr>
              <w:spacing w:after="24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материалы в Интернете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 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tsdity2fzu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</w:t>
            </w:r>
          </w:p>
          <w:p w:rsidR="00000000" w:rsidDel="00000000" w:rsidP="00000000" w:rsidRDefault="00000000" w:rsidRPr="00000000" w14:paraId="00000033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vee61wdifdc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(Арх-ра - Площадь Согласия. Трианон в Версале. Пантеон. Скульптуры Фальконе, Гудона)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движение (эп)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урок -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https://cloud.mail.ru/public/5hZQ/5rcoxqzjy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урок -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https://cloud.mail.ru/public/Vftt/3h1mnbp7A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Прочитать и законспектировать(1 и 2 уроки); во втором уроке дополнительное задание: просмотреть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«Работа студентов заочного отделения ЕГТИ. 2 курс. 3 семестр.»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выбрать один из видов поклона и записать на видео технику исполнения.(фото конспектов и видео поклонов скинуть в личку вк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https://vk.com/id191718364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развитие творческих задатков и практических навыков свободного музицирования.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Подбор по слуху, сочинение, импровизация (методика и практика этих видов деятельности – конспект и подбор муз. материала).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23.04.20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Дубовский. Учебник гармонии. Стр.125. Упражнение 258. №№ 5, 6. Учебный материал: высланный по электронной почте файл PDF с учебником гармонии.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в контакте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П. И. Чайковского «Евгений Онегин». Срок сдачи викторины – до 23.04 (по аудиозвонку ВК)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тональностях натурального мажора и минора с четырьмя и пятью знаками петь кварты и квинты с разрешением. Калмыков, Фридкин. Сольфеджио Ч.2. №№ 25, 27. Петь любой из голосов в дуэте с инструментом. Учебный материал: высланные по электронной почте файлы PDF с учебниками сольфеджио.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 \Нестеров ЛИ\ 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Мецгер И.И.</w:t>
            </w:r>
            <w:r w:rsidDel="00000000" w:rsidR="00000000" w:rsidRPr="00000000">
              <w:rPr>
                <w:rtl w:val="0"/>
              </w:rPr>
              <w:t xml:space="preserve"> 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общепедагогические основы воспитания музыканта.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 педагогического показа как специфическая черта инструментального обучения (конспект). Срок выполнения 23.04.20г.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Стрелкина Л.М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Подготовка к опросу - освоение теоретических знаний и практическое их закрепление по теме “Развитие полифонического мышления у учащихся средних классов”, изучение материала лекции “Методы работы над фортепианной техникой”.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uh8z0icq181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- 30 апреля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- </w:t>
            </w: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Типы и виды эстр. ансамблей (конспект)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“Характерный грим”.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соответствии с образом гримируем детали лица, подчиняя их заданному образу.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на Viber до 23 апреля.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всем возникающим вопросам звонить по тел.89125656405)</w:t>
            </w:r>
          </w:p>
        </w:tc>
      </w:tr>
    </w:tbl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ub103760072" TargetMode="External"/><Relationship Id="rId11" Type="http://schemas.openxmlformats.org/officeDocument/2006/relationships/hyperlink" Target="https://cloud.mail.ru/public/2Jei/3atUyvRYR" TargetMode="External"/><Relationship Id="rId10" Type="http://schemas.openxmlformats.org/officeDocument/2006/relationships/hyperlink" Target="https://vk.com/club193171703" TargetMode="External"/><Relationship Id="rId21" Type="http://schemas.openxmlformats.org/officeDocument/2006/relationships/hyperlink" Target="https://yadi.sk/d/FaxZrk1ZS2jjCg" TargetMode="External"/><Relationship Id="rId13" Type="http://schemas.openxmlformats.org/officeDocument/2006/relationships/hyperlink" Target="https://www.youtube.com/watch?v=MJQPuWtK72A" TargetMode="External"/><Relationship Id="rId12" Type="http://schemas.openxmlformats.org/officeDocument/2006/relationships/hyperlink" Target="https://docplayer.ru/26414423-T-v-ilina-istoriya-iskusstv-zapadnoevropeyskoe-iskusstvo-izdanie-trete-pererabotannoe-i-dopolnenno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93171703" TargetMode="External"/><Relationship Id="rId15" Type="http://schemas.openxmlformats.org/officeDocument/2006/relationships/hyperlink" Target="https://docplayer.ru/26414423-T-v-ilina-istoriya-iskusstv-zapadnoevropeyskoe-iskusstvo-izdanie-trete-pererabotannoe-i-dopolnennoe.html" TargetMode="External"/><Relationship Id="rId14" Type="http://schemas.openxmlformats.org/officeDocument/2006/relationships/hyperlink" Target="https://www.youtube.com/watch?v=MJQPuWtK72A" TargetMode="External"/><Relationship Id="rId17" Type="http://schemas.openxmlformats.org/officeDocument/2006/relationships/hyperlink" Target="https://cloud.mail.ru/public/Vftt/3h1mnbp7A" TargetMode="External"/><Relationship Id="rId16" Type="http://schemas.openxmlformats.org/officeDocument/2006/relationships/hyperlink" Target="https://cloud.mail.ru/public/5hZQ/5rcoxqzjy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club103760072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id191718364" TargetMode="Externa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8rQpb7cMpoMOdHuA+l66JdEKlw==">AMUW2mXi5hbPapu4GSJdxWzvAeILFDBoyMO3q3Otg2ByhRbbYKsz98HGCm4Apkw9tyKhMK24U7PUOvIkl73B7gk9en796Ex/7hiVJdQ8/JYYEWVIE+3+qndGsvQ6yLdoWUrUfNNQf/UTIK7RFRr/sDqQX/vN0APQXSgs+3JCp6RRvSp3uksXzBPMxt13U/Axdi2aiV9/MQB8i5q3ztt50Z455Yn574ZCUmpRe34p5fMWc7FDevhrY7RBB5dPzEuVEIvyoYQFGucJq6CRTcKEpdUEdo5/GIncgN20MNsZNyWE6b5JzYblpPkkg9Eex+xRHlP6PfWtVxAjdUJBiOpdD4karkEAr5vAmqglpiEWFHdlT+HpLzkma4Y7JetRjlVnLkLr//6+ebZKjMXGqAyfuRKdutMEookqZaM3YmayMhLsvInTY2ZLFV66XD38+SfwDD1iMgo2pOxoxt4kw8fmu8V2D7IcBj38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