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935"/>
        <w:gridCol w:w="4020"/>
        <w:tblGridChange w:id="0">
          <w:tblGrid>
            <w:gridCol w:w="2127"/>
            <w:gridCol w:w="2977"/>
            <w:gridCol w:w="1935"/>
            <w:gridCol w:w="40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Голландии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XVII 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xych3ah6u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 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тональностях натурального мажора и минора с четырьмя и пятью знаками петь кварты с разрешением. В этих же тональностях петь терции и кварты с разрешением в дуэте с инструментом (любой голос). Калмыков, Фридкин. Сольфеджио Ч.1. №457. Калмыков, Фридкин. Сольфеджио Ч.2. №№ 26, 27 петь любой голос в дуэте с инструментом.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высланные по электронной почте файлы PDF с учебниками сольфеджио.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108-131 (МЛЗС вып. 5) Готовые конспекты (фото) выслать личным сообщением ВК.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развитие творческих задатков и практических навыков свободного музицирования.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Подбор по слуху, сочинение, импровизация (методика и практика этих видов деятельности – конспект и подбор муз. материала).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Пастернак, роман «Доктор Живаго» (читать), просмотр фильма.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стихотворение из романа о разделе «Стихотворения доктора Живаго».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викторины – до 23.04 (по аудиозвонку ВК) </w:t>
            </w:r>
          </w:p>
        </w:tc>
      </w:tr>
      <w:tr>
        <w:trPr>
          <w:trHeight w:val="1185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общепедагогические основы воспитания музыканта.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педагогического показа как специфическая черта инструментального обучения (конспект).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пальцев, как средство музыкальной выразительности.</w:t>
            </w:r>
          </w:p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Крупная и мелкая техника. Методика работы над ней.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 гр.4.1.  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2Fc1/3BQmNSbt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cloud.mail.ru/public/2Jei/3atUyvRYR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yadi.sk/d/FaxZrk1ZS2jjC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VfIvmkke83Aj3QwqFIrrrGK5A==">AMUW2mV1WMJtFi/06dhsKdTo6kjXqJhVIGPUq2gdPFyAMVRIYdxdJ9E4LJrJpILFvABpM+IRLURVgHaDZmZBAWutkjqpbZg8p9GdPkSTxg9OPkQW7ZiDMLXVu+Ks6an90bAzRs5flnSIznbXU9LUQjWNRr4P/Yhl6Ygv67nIzLT/tFBixd5vCcd6hY3Itgp+treq0y92Km1yJ4JybTLm2ZIIvNJiKF+aMLwRsdupfHkkcxT6PCtwyK8GaxKvYtzNVN/7nqdITl5zlo6gqIVdjIRxsjMF0cWjdXZaw15/LVclIaLX4Azi//+//F5IzxU+uLI9zzNj4yPHipjTJL7GxrnSyNKpbYf6oSoM5i0PbnSP1D9q79n0VeAGvW8CvGGeBKrpLxjTlhse5+JdBdRDdOYnYBhec3zw0b/v+2bp6fR0obRTny3/27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