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3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4.0000000000005"/>
        <w:gridCol w:w="2259.0000000000005"/>
        <w:gridCol w:w="2109.0000000000005"/>
        <w:gridCol w:w="5181"/>
        <w:tblGridChange w:id="0">
          <w:tblGrid>
            <w:gridCol w:w="1494.0000000000005"/>
            <w:gridCol w:w="2259.0000000000005"/>
            <w:gridCol w:w="2109.0000000000005"/>
            <w:gridCol w:w="518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Поражающие факторы ядерного взрыва.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   Учебное пособие по ОБЖ, под редакцией М.П. Фролов, В.П. Шолох, М.В. Юрьев, Б.И. Мишин.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календарей, верстка календаря.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Уличная мебель.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Зарисовка будущего пространства, детальная проработка.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эскиз ограждения СЛПК Монди. Размер одной секции 2x3 м. Предположительные темы: Экология, 240 лет г. Сыктывкару, 100 лет Республике Коми.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45">
            <w:pPr>
              <w:pStyle w:val="Heading1"/>
              <w:keepNext w:val="0"/>
              <w:keepLines w:val="0"/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r2yio3da2ko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46">
            <w:pPr>
              <w:pStyle w:val="Heading1"/>
              <w:keepNext w:val="0"/>
              <w:keepLines w:val="0"/>
              <w:shd w:fill="ffffff" w:val="clear"/>
              <w:spacing w:after="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6mkynibeajm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Интерьер. Проект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А/1.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Концепт -зонирование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 с расстановкой оборудования + экспликация.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Визуализация (вариативно: графика, 3D, макет в масштабе). Учесть: стилистическое единство  магазина-салона, колорит, целевую аудиторию, функциональность, эргономичность. 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Макет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темы: графическое и макетное сопровождение дизайн-проектирования.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Задача: выполнить макет в масштабе. Размер подмакетника (основания) — 50*50 или 40*60 см.  Материал — вариативно: бумага, картон, пластик, дерево и др.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4Rkm/r96vDQxq8" TargetMode="External"/><Relationship Id="rId10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cloud.mail.ru/public/4Rkm/r96vDQxq8" TargetMode="External"/><Relationship Id="rId9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hF1yR+aZRtnyqhyS/EHVPdflg==">AMUW2mVYlX6KuRcdwmqRviwayq2exLWCsLYlsEMTGPZ57isv6NVxhYc8PeXs4IIorAbIDNsZaXjWM5wANo2K8y2u9QE15WGtY6GUDZj8xypKe46GYdEjcYomqwW1sL5WJ2jC2ntZy7X6GFkL03zU29VQVDHp41bUZRj4DVvI3hiQ5Btj5K2ooLw=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