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Осн.безоп.жизн-ти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«Обучение населения. Ядерное оружие».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Что такое ядерное оружие? Его опасность?</w:t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Поражающие факторы ядерного взрыва.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after="240" w:before="240" w:line="220.36363636363635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   Учебное пособие по ОБЖ, под редакцией М.П. Фролов, В.П. Шолох, М.В. Юрьев, Б.И. Мишин.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6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Атмосфера. Атмосфера как эмоциональная окраска»   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Раскрыть в письменном виде со своими примерами.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прислать педагогу для обсуждения.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до 18 апреля</w:t>
            </w:r>
          </w:p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http://teatr.scaena.ru/page.php?id=238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«Наблюдение» и «Фантазия»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Придумать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актёрскую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студенческую индивидуальную работу)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наблюдения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;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обихода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домашними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животными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фантазию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обихода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выстраивания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дальнейшей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траектории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индивидуальной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работы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Сделать видеозапись  прочтения наизусть прозаические и поэтические отрывки и отослать личным сообщением ВКонтакте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текущего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музыкального воспитания.</w:t>
              <w:br w:type="textWrapping"/>
              <w:t xml:space="preserve">Структура и движущие силы процесса музыкального воспитания (конспект).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Работа актера в спект.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«Общение»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Законспектировать в рабочей тетради по учебному предмету основные тезисы из разных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(список в интернет-ресурсах)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театральной учебной литературы по заданной теме. Обратить внимание в работе над ролями в учебном спектакле «Все мыши любят сыр» на общение с партнёрами по спектаклю..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основные тезисы  по заданной теме «Общение»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текущегодня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(16 апреля)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http://teatr.scaena.ru/page.php?id=340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https://psy.wikireading.ru/66058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и </w:t>
            </w:r>
          </w:p>
          <w:p w:rsidR="00000000" w:rsidDel="00000000" w:rsidP="00000000" w:rsidRDefault="00000000" w:rsidRPr="00000000" w14:paraId="00000049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отечественной  драматургии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«Французская драматургия 20  века. Немецкая драматургия 20 века» (раздела «Основные тенденции в развитии драматургия XX века»)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Законспектировать в рабочей тетради по учебному предмету основные тезисы из разных источников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(список в интернет-ресурсах)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театральной учебной литературы по теме  «Французская драматургия 20  века. Немецкая драматургия 20 века»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Отправить педагогу фотографию законспектированного в рабочей тетради по учебному предмету основные тезисы  по теме  «Французская драматургия 20  века. Немецкая драматургия 20 века» для последующего оценивания работы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заданной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позднее субботы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(18 апреля)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http://17v-euro-lit.niv.ru/17v-euro-lit/articles/germaniya/nemeckaya-dramaturgiya-te.htm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art-gamma.com/%D0%BB%D0%B5%D0%BA%D1%86%D0%B8%D0%B8/%D0%B8%D1%81%D1%82%D0%BE%D1%80%D0%B8%D1%8F-%D1%82%D0%B5%D0%B0%D1%82%D1%80%D0%B0/20-%D0%B2%D0%B5%D0%BA/%D0%BD%D0%B5%D0%BC%D0%B5%D1%86%D0%BA%D0%B8%D0%B9-%D1%82%D0%B5%D0%B0%D1%82%D1%80-xx-%D0%B2%D0%B5%D0%BA%D0%B0.-%D1%87%D0%B0%D1%81%D1%82%D1%8C-i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5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56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18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ind w:right="-27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</w:t>
              <w:br w:type="textWrapping"/>
              <w:t xml:space="preserve">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5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отрывка.</w:t>
            </w:r>
          </w:p>
          <w:p w:rsidR="00000000" w:rsidDel="00000000" w:rsidP="00000000" w:rsidRDefault="00000000" w:rsidRPr="00000000" w14:paraId="0000005E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домашнего задания: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  <w:p w:rsidR="00000000" w:rsidDel="00000000" w:rsidP="00000000" w:rsidRDefault="00000000" w:rsidRPr="00000000" w14:paraId="0000005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  <w:br w:type="textWrapping"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выпускным (дипломным) спектаклем».</w:t>
            </w:r>
          </w:p>
          <w:p w:rsidR="00000000" w:rsidDel="00000000" w:rsidP="00000000" w:rsidRDefault="00000000" w:rsidRPr="00000000" w14:paraId="00000068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индивидуальными актёрскими работами в выпускном спектакле «Журавушка»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(индивидуальный разбор по скайпу записанного на видео-ресурс монолога героя, персонажа спектакля).</w:t>
            </w:r>
          </w:p>
          <w:p w:rsidR="00000000" w:rsidDel="00000000" w:rsidP="00000000" w:rsidRDefault="00000000" w:rsidRPr="00000000" w14:paraId="00000069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и отправить педагогу вышеуказанное задание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6A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Подготовка к промежуточной аттестации (экзамен)</w:t>
            </w:r>
          </w:p>
          <w:p w:rsidR="00000000" w:rsidDel="00000000" w:rsidP="00000000" w:rsidRDefault="00000000" w:rsidRPr="00000000" w14:paraId="0000006F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Работа над выбранным с педагогом прозаическим и поэтическим материалами на военную тематику.</w:t>
            </w:r>
          </w:p>
          <w:p w:rsidR="00000000" w:rsidDel="00000000" w:rsidP="00000000" w:rsidRDefault="00000000" w:rsidRPr="00000000" w14:paraId="00000070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Записать на видео-ресурс прозаический и поэтический материалами на военную тематику и отправить   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71">
            <w:pPr>
              <w:spacing w:before="240" w:line="276" w:lineRule="auto"/>
              <w:ind w:left="0" w:firstLine="141.732283464567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18 апреля)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изобр. искусства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«История становления и развития изобразительного искусства в Республике Коми.»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изучить  «Профессиональное искусство в РК»        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https://mincult.rkomi.ru/page/3608/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«Изобразительное искусство РК в Национальной галерее РК».      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http://www.ngrkomi.ru/gallery/collections/7/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имена знаменитых мастеров изобразительного искусства РК и их значительные  произведения.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монументальные скульптуры и имена их создателей.</w:t>
            </w:r>
          </w:p>
          <w:p w:rsidR="00000000" w:rsidDel="00000000" w:rsidP="00000000" w:rsidRDefault="00000000" w:rsidRPr="00000000" w14:paraId="0000007A">
            <w:pPr>
              <w:spacing w:after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 Перечень вопросов на экзамен: Перечень вопросов на экзамен: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https://drive.google.com/file/d/1DfJl9vlyLwIONE_k31KZcunlHATD_7Az/view?usp=sharing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1DfJl9vlyLwIONE_k31KZcunlHATD_7Az/view?usp=sharing" TargetMode="External"/><Relationship Id="rId11" Type="http://schemas.openxmlformats.org/officeDocument/2006/relationships/hyperlink" Target="http://teatr.scaena.ru/page.php?id=340" TargetMode="External"/><Relationship Id="rId10" Type="http://schemas.openxmlformats.org/officeDocument/2006/relationships/hyperlink" Target="https://vk.com/video-56768382_167057700" TargetMode="External"/><Relationship Id="rId21" Type="http://schemas.openxmlformats.org/officeDocument/2006/relationships/hyperlink" Target="https://drive.google.com/file/d/1DfJl9vlyLwIONE_k31KZcunlHATD_7Az/view?usp=sharing" TargetMode="External"/><Relationship Id="rId13" Type="http://schemas.openxmlformats.org/officeDocument/2006/relationships/hyperlink" Target="https://psy.wikireading.ru/66058" TargetMode="External"/><Relationship Id="rId12" Type="http://schemas.openxmlformats.org/officeDocument/2006/relationships/hyperlink" Target="https://psy.wikireading.ru/6605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eatr.scaena.ru/page.php?id=238" TargetMode="External"/><Relationship Id="rId15" Type="http://schemas.openxmlformats.org/officeDocument/2006/relationships/hyperlink" Target="http://www.art-gamma.com/%D0%BB%D0%B5%D0%BA%D1%86%D0%B8%D0%B8/%D0%B8%D1%81%D1%82%D0%BE%D1%80%D0%B8%D1%8F-%D1%82%D0%B5%D0%B0%D1%82%D1%80%D0%B0/20-%D0%B2%D0%B5%D0%BA/%D0%BD%D0%B5%D0%BC%D0%B5%D1%86%D0%BA%D0%B8%D0%B9-%D1%82%D0%B5%D0%B0%D1%82%D1%80-xx-%D0%B2%D0%B5%D0%BA%D0%B0.-%D1%87%D0%B0%D1%81%D1%82%D1%8C-i.html" TargetMode="External"/><Relationship Id="rId14" Type="http://schemas.openxmlformats.org/officeDocument/2006/relationships/hyperlink" Target="http://17v-euro-lit.niv.ru/17v-euro-lit/articles/germaniya/nemeckaya-dramaturgiya-te.htm" TargetMode="External"/><Relationship Id="rId17" Type="http://schemas.openxmlformats.org/officeDocument/2006/relationships/hyperlink" Target="https://mincult.rkomi.ru/page/3608/" TargetMode="External"/><Relationship Id="rId16" Type="http://schemas.openxmlformats.org/officeDocument/2006/relationships/hyperlink" Target="https://godliteratury.ru/gl-projects/aktery-mkht-chitayut-russkuyu-klassiku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ngrkomi.ru/gallery/collections/7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mincult.rkomi.ru/page/3608/" TargetMode="Externa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cloud.mail.ru/public/2Fc1/3BQmNSb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2ECLmj89vWZUKLKAwH4PrHPLw==">AMUW2mVQZGYZWgNc4j2gAYp3IhmfdzpI0YS/E2MVhxUMBk9dI6hy1nrRuIOxD2a7laJy2486t7SVnvNKCsyKWrUL1ME00n+W1THmqkQKRo9G+bTA5ibUPaQ=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