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39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Голландии XVII в.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произведения Рембрандта.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n7pixd98uz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Франции XVIII в.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1"/>
            <w:bookmarkEnd w:id="1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1"/>
            <w:bookmarkEnd w:id="1"/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 Основные черты стиля рококо 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2gq5mbnyt6c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110 – 115. Способин № 31-33.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стр.18, 30, 35-37 (игра и пение).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D7, VII7, II7 и обращения в любой тональности (игра и пение)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 Глинки «Северная звезда», «Как сладко с тобою мне быть»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21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3 Es-dur «Героическая» Л. Бетховена. Срок сдачи викторины – до 17.04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Возрастные особенности учащихся. Учебник Обуховой главы 8, 9.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программ, учебников, пособий по темам «Методика работы в дошкольной группе, в младших классах (1-4), в старших классах (5-8).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21 апреля.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108-131, «Арлезианка» (МЛЗС вып.5). Готовые конспекты выслать личным сообщением ВК. Срок сдачи – до 17.04.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62">
            <w:pPr>
              <w:shd w:fill="ffffff" w:val="clear"/>
              <w:spacing w:after="220" w:before="220" w:lineRule="auto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bookmarkStart w:colFirst="0" w:colLast="0" w:name="_heading=h.hsffi94oncu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 а) тезисы анализа пьесы Р.Вагнера «Листок из альбома» — отразить оригинальные особенности формы.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bookmarkStart w:colFirst="0" w:colLast="0" w:name="_heading=h.hsffi94oncu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б) Конспект темы «Новотональная гармония и формообразование» Ю.Н.Холопова (скан в вк).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bookmarkStart w:colFirst="0" w:colLast="0" w:name="_heading=h.27mko24g8pwz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гр.4.2.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6E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а) Конспект тем 16, 18 и 19 «Новая тональность» (скан в вк).</w:t>
            </w:r>
          </w:p>
          <w:p w:rsidR="00000000" w:rsidDel="00000000" w:rsidP="00000000" w:rsidRDefault="00000000" w:rsidRPr="00000000" w14:paraId="0000006F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б) анализ Колыбельной Мари (3 картина 1 акта) или ариозо Воццека (1 картина 1 акта) «Мы бедные люди» из оперы «Воццек» Берга — + вспомнить материал, пройденный в курсе «Музыки ХХ века».</w:t>
            </w:r>
          </w:p>
          <w:p w:rsidR="00000000" w:rsidDel="00000000" w:rsidP="00000000" w:rsidRDefault="00000000" w:rsidRPr="00000000" w14:paraId="00000070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в) Анализ: Шенберг Пьеса ор. 11 № 1</w:t>
            </w:r>
          </w:p>
          <w:p w:rsidR="00000000" w:rsidDel="00000000" w:rsidP="00000000" w:rsidRDefault="00000000" w:rsidRPr="00000000" w14:paraId="00000071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г) Веберн. Багатель № 5 — анализ.</w:t>
            </w:r>
          </w:p>
          <w:p w:rsidR="00000000" w:rsidDel="00000000" w:rsidP="00000000" w:rsidRDefault="00000000" w:rsidRPr="00000000" w14:paraId="00000072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rtl w:val="0"/>
              </w:rPr>
              <w:t xml:space="preserve">д) Мессиан. Дева и дитя (Рождество Господне)</w:t>
            </w:r>
          </w:p>
          <w:p w:rsidR="00000000" w:rsidDel="00000000" w:rsidP="00000000" w:rsidRDefault="00000000" w:rsidRPr="00000000" w14:paraId="00000073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me.org/151008274368/kulturologiya/frantsuzskoe_iskusstvo_xviii_veka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cloud.mail.ru/public/3Hoy/5GdM7yz8V" TargetMode="External"/><Relationship Id="rId12" Type="http://schemas.openxmlformats.org/officeDocument/2006/relationships/hyperlink" Target="https://cloud.mail.ru/public/2Fc1/3BQmNSbt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15" Type="http://schemas.openxmlformats.org/officeDocument/2006/relationships/hyperlink" Target="mailto:merkel.n@yandex.ru" TargetMode="External"/><Relationship Id="rId14" Type="http://schemas.openxmlformats.org/officeDocument/2006/relationships/hyperlink" Target="https://cloud.mail.ru/public/3b9t/5BVQ6dXgn" TargetMode="External"/><Relationship Id="rId17" Type="http://schemas.openxmlformats.org/officeDocument/2006/relationships/hyperlink" Target="mailto:merkel.n@yandex.ru" TargetMode="External"/><Relationship Id="rId16" Type="http://schemas.openxmlformats.org/officeDocument/2006/relationships/hyperlink" Target="https://cloud.mail.ru/public/3b9t/5BVQ6dXg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Mu/iha2xXhB++J/mloXn/bk/w==">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