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7"/>
        <w:gridCol w:w="2559"/>
        <w:gridCol w:w="2130"/>
        <w:gridCol w:w="4470"/>
        <w:tblGridChange w:id="0">
          <w:tblGrid>
            <w:gridCol w:w="1887"/>
            <w:gridCol w:w="2559"/>
            <w:gridCol w:w="2130"/>
            <w:gridCol w:w="447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https://cloud.mail.ru/public/3Hoy/5GdM7yz8V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Задачник Хвостенко.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Тема: "Аккорды в мелодии".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Устные упражнения. №2а: примеры 17, 25, 26;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№2б: примеры 1, 3, 5, 9, 18, 19.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Дать письменные ответы.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4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Задания в группе «Народная музыкальная культура» Вконтакте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u w:val="single"/>
                <w:rtl w:val="0"/>
              </w:rPr>
              <w:t xml:space="preserve">Выполненные задания присылать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200" w:befor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 Контрольная работа по темам «Лирические песни», «Городская бытовая песня», «Частушки». Задания в группе «Народная музыкальная культура» Вконтакте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u w:val="single"/>
                <w:rtl w:val="0"/>
              </w:rPr>
              <w:t xml:space="preserve">Выполненную контрольную работу прислать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а) Анализ Бетховен Соната № 15 — 2 часть.</w:t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б) Задачи из бригадного № 294 — кто начал решать, продолжает, кто не начал, начинает.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в) Играть разрешение II7 всеми возможными способами, в том числе проходящие и вспомогательный обороты, каденции — в тональностях с 4 знаками.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г) Сочиняем и играем наизусть период с аккордами II ступени.</w:t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д) Читаем главу про вводный септаккорд — Тема 22 на стр. 130. Готовим вопросы про то, что непонятно было.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: Отечественная  культура 20-х  годов.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«История искусств» стр. 296-313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статью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основные художественные объединения 20-х годов.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мастеров искусств  и их произведения.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Франции XVIII в.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 189-200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в сайте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https://studme.org/151008274368/kulturologiya/frantsuzskoe_iskusstvo_xviii_veka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Смотрите материалы Интернете.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конспект. Выписать: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стиля рококо. 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Грез).</w:t>
            </w:r>
          </w:p>
          <w:p w:rsidR="00000000" w:rsidDel="00000000" w:rsidP="00000000" w:rsidRDefault="00000000" w:rsidRPr="00000000" w14:paraId="00000049">
            <w:pPr>
              <w:spacing w:after="240" w:line="261.8181818181818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скульптуре. (Площадь Согласия. Трианон в Версале. Пантеон. Скульптуры Фальконе, Гудона)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музыкального воспитания.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Структура и движущие силы процесса музыкального воспитания (конспект)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75</w:t>
            </w:r>
          </w:p>
          <w:p w:rsidR="00000000" w:rsidDel="00000000" w:rsidP="00000000" w:rsidRDefault="00000000" w:rsidRPr="00000000" w14:paraId="0000005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41 (4-хголосие)</w:t>
            </w:r>
          </w:p>
          <w:p w:rsidR="00000000" w:rsidDel="00000000" w:rsidP="00000000" w:rsidRDefault="00000000" w:rsidRPr="00000000" w14:paraId="0000005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2 (одноголосие)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51- 54 (играть, петь)</w:t>
            </w:r>
          </w:p>
          <w:p w:rsidR="00000000" w:rsidDel="00000000" w:rsidP="00000000" w:rsidRDefault="00000000" w:rsidRPr="00000000" w14:paraId="0000006F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381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№ 2 (A dur).</w:t>
            </w:r>
          </w:p>
          <w:p w:rsidR="00000000" w:rsidDel="00000000" w:rsidP="00000000" w:rsidRDefault="00000000" w:rsidRPr="00000000" w14:paraId="0000007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A dur – cis moll (написать и играть)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before="0" w:lineRule="auto"/>
              <w:ind w:left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Внимательно изучить видео-материал "Специальное и неспециальное содержание" (части 1-2); сделать конспект; ознакомиться с учебным пособием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highlight w:val="white"/>
                  <w:rtl w:val="0"/>
                </w:rPr>
                <w:t xml:space="preserve">http://arskomi.ru/18626.html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(стр.12) </w:t>
            </w:r>
          </w:p>
          <w:p w:rsidR="00000000" w:rsidDel="00000000" w:rsidP="00000000" w:rsidRDefault="00000000" w:rsidRPr="00000000" w14:paraId="0000007A">
            <w:pPr>
              <w:spacing w:after="0" w:before="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 АНАЛИТИЧЕСКУЮ работу по "Специальному содержанию" на примере одного из произведений гос.экзаменационной программы, либо произведения, предложенного в уч. пособии (стр.12)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предоставленных Вами работ - до 19 апреля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after="80" w:before="80" w:line="227.36842105263156" w:lineRule="auto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b w:val="1"/>
                  <w:color w:val="42648b"/>
                  <w:sz w:val="19"/>
                  <w:szCs w:val="19"/>
                  <w:rtl w:val="0"/>
                </w:rPr>
                <w:t xml:space="preserve">Колледж искусств Республики Коми. Учебные пособия</w:t>
              </w:r>
            </w:hyperlink>
            <w:hyperlink r:id="rId17">
              <w:r w:rsidDel="00000000" w:rsidR="00000000" w:rsidRPr="00000000">
                <w:rPr>
                  <w:rFonts w:ascii="Roboto" w:cs="Roboto" w:eastAsia="Roboto" w:hAnsi="Roboto"/>
                  <w:color w:val="939393"/>
                  <w:sz w:val="19"/>
                  <w:szCs w:val="19"/>
                  <w:rtl w:val="0"/>
                </w:rPr>
                <w:t xml:space="preserve">arskomi.ru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C6541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526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rzamas.academy/materials/1203" TargetMode="External"/><Relationship Id="rId10" Type="http://schemas.openxmlformats.org/officeDocument/2006/relationships/hyperlink" Target="https://fileskachat.com/view/37988_3f8935982c29f7f4ee5faf1b17b0ae05.html" TargetMode="External"/><Relationship Id="rId13" Type="http://schemas.openxmlformats.org/officeDocument/2006/relationships/hyperlink" Target="https://studme.org/151008274368/kulturologiya/frantsuzskoe_iskusstvo_xviii_veka" TargetMode="External"/><Relationship Id="rId12" Type="http://schemas.openxmlformats.org/officeDocument/2006/relationships/hyperlink" Target="https://docplayer.ru/26414423-T-v-ilina-istoriya-iskusstv-zapadnoevropeyskoe-iskusstvo-izdanie-trete-pererabotannoe-i-dopolnenno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93171703" TargetMode="External"/><Relationship Id="rId15" Type="http://schemas.openxmlformats.org/officeDocument/2006/relationships/hyperlink" Target="https://vk.com/away.php?to=http%3A%2F%2Farskomi.ru%2F18626.html&amp;cc_key=" TargetMode="External"/><Relationship Id="rId14" Type="http://schemas.openxmlformats.org/officeDocument/2006/relationships/hyperlink" Target="https://yadi.sk/d/FaxZrk1ZS2jjCg" TargetMode="External"/><Relationship Id="rId17" Type="http://schemas.openxmlformats.org/officeDocument/2006/relationships/hyperlink" Target="https://vk.com/away.php?to=http%3A%2F%2Farskomi.ru%2F18626.html&amp;el=snippet" TargetMode="External"/><Relationship Id="rId16" Type="http://schemas.openxmlformats.org/officeDocument/2006/relationships/hyperlink" Target="https://vk.com/away.php?to=http%3A%2F%2Farskomi.ru%2F18626.html&amp;el=snipp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Hoy/5GdM7yz8V" TargetMode="External"/><Relationship Id="rId8" Type="http://schemas.openxmlformats.org/officeDocument/2006/relationships/hyperlink" Target="https://vk.com/club19317170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TY/CMOMeg0HAAzmRcAKHhcbAgQ==">AMUW2mXiUvrm53UGbQwEHhi5YCFNJYFRhw2iCHmgprGkbFwZ9DXTRVZdZ3KnWQr0vmDtA1jf6RLwGVLMtLTEXHRAEZ4peVQU44ZEwpwprVjlsmioNMlBbTAiOncWcfW/yuka3cV+JABo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