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5"/>
        <w:gridCol w:w="2865"/>
        <w:gridCol w:w="2010"/>
        <w:gridCol w:w="4245"/>
        <w:tblGridChange w:id="0">
          <w:tblGrid>
            <w:gridCol w:w="1935"/>
            <w:gridCol w:w="2865"/>
            <w:gridCol w:w="2010"/>
            <w:gridCol w:w="42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0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Главы 16, 17, 18.</w:t>
            </w:r>
          </w:p>
          <w:p w:rsidR="00000000" w:rsidDel="00000000" w:rsidP="00000000" w:rsidRDefault="00000000" w:rsidRPr="00000000" w14:paraId="0000001D">
            <w:pPr>
              <w:keepLines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(Упражнения) гл. 12, 13.</w:t>
            </w:r>
          </w:p>
          <w:p w:rsidR="00000000" w:rsidDel="00000000" w:rsidP="00000000" w:rsidRDefault="00000000" w:rsidRPr="00000000" w14:paraId="0000001E">
            <w:pPr>
              <w:keepLines w:val="1"/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«Распечатка»  упражнения № 4 – 31 (игра в тональностях до 4-х знаков)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час (за 30 марта): Задания в группе «Народная музыкальная культура» Вконтакте https://vk.com/club193171703  Выполненные задания присылать до 20 апреля 2020 г.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час (за 30 марта): Контрольная работа по темам «Лирические песни», «Городская бытовая песня», «Частушки». Задания в группе «Народная музыкальная культура» Вконтакте https://vk.com/club193171703  Выполненную контрольную работу прислать до 20 апреля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Бетховен Соната № 15 — 2 часть.</w:t>
            </w:r>
          </w:p>
          <w:p w:rsidR="00000000" w:rsidDel="00000000" w:rsidP="00000000" w:rsidRDefault="00000000" w:rsidRPr="00000000" w14:paraId="00000036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из бригадного № 294 — кто начал решать, продолжает, кто не начал, начинает.</w:t>
            </w:r>
          </w:p>
          <w:p w:rsidR="00000000" w:rsidDel="00000000" w:rsidP="00000000" w:rsidRDefault="00000000" w:rsidRPr="00000000" w14:paraId="00000037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разрешение II7 всеми возможными способами, в том числе проходящие и вспомогательный обороты, каденции — в тональностях с 4 знаками.</w:t>
            </w:r>
          </w:p>
          <w:p w:rsidR="00000000" w:rsidDel="00000000" w:rsidP="00000000" w:rsidRDefault="00000000" w:rsidRPr="00000000" w14:paraId="0000003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Сочиняем и играем наизусть период с аккордами II ступени.</w:t>
            </w:r>
          </w:p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Читаем главу про вводный септаккорд — Тема 22 на стр. 130. Готовим вопросы про то, что непонятно было.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Отечественная  культура 20-х  годов.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4B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4D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afterAutospacing="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24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51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52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59">
            <w:pPr>
              <w:spacing w:after="240" w:line="261.8181818181818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108-131 (МЛЗС вып.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6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воспитания(конспект)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и составить конспект по радиоэфиру «Диалог» с учётом требований преподавателя.</w:t>
            </w:r>
          </w:p>
          <w:p w:rsidR="00000000" w:rsidDel="00000000" w:rsidP="00000000" w:rsidRDefault="00000000" w:rsidRPr="00000000" w14:paraId="0000007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выполняется:</w:t>
            </w:r>
          </w:p>
          <w:p w:rsidR="00000000" w:rsidDel="00000000" w:rsidP="00000000" w:rsidRDefault="00000000" w:rsidRPr="00000000" w14:paraId="00000079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От руки в собственных тетрадях по предмету « История скрипичного исполнительства».</w:t>
            </w:r>
          </w:p>
          <w:p w:rsidR="00000000" w:rsidDel="00000000" w:rsidP="00000000" w:rsidRDefault="00000000" w:rsidRPr="00000000" w14:paraId="0000007A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От руки на чистом листе А-4 разборчивым почерком с соблюдением полей: 3см. слева, справа, сверху и 1см. снизу.</w:t>
            </w:r>
          </w:p>
          <w:p w:rsidR="00000000" w:rsidDel="00000000" w:rsidP="00000000" w:rsidRDefault="00000000" w:rsidRPr="00000000" w14:paraId="0000007B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В печатном виде - ширина полей слева 3 см, справа, сверху и снизу - по 1 см., шрифт - Times New Roman, размер - 14 кегль, межстрочный интервал — 1.5, обязателен отступ первой строки на 1 см.</w:t>
            </w:r>
          </w:p>
          <w:p w:rsidR="00000000" w:rsidDel="00000000" w:rsidP="00000000" w:rsidRDefault="00000000" w:rsidRPr="00000000" w14:paraId="0000007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рецензию на передачу «Партитуры не горят».</w:t>
            </w:r>
          </w:p>
          <w:p w:rsidR="00000000" w:rsidDel="00000000" w:rsidP="00000000" w:rsidRDefault="00000000" w:rsidRPr="00000000" w14:paraId="0000007D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Требования написания и оформления рецензии аналогичные конспекту.</w:t>
            </w:r>
          </w:p>
          <w:p w:rsidR="00000000" w:rsidDel="00000000" w:rsidP="00000000" w:rsidRDefault="00000000" w:rsidRPr="00000000" w14:paraId="0000007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по дистанционному ответу на выполнение задания: Отправить выполненную и подписанную работу не позднее 19.04.20 на электронную почту педагога nastyablond43@mail.ru   или сообщением ВКонтакте.</w:t>
            </w:r>
          </w:p>
          <w:p w:rsidR="00000000" w:rsidDel="00000000" w:rsidP="00000000" w:rsidRDefault="00000000" w:rsidRPr="00000000" w14:paraId="0000007F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 ресурсы для выполнения задания:</w:t>
            </w:r>
          </w:p>
          <w:p w:rsidR="00000000" w:rsidDel="00000000" w:rsidP="00000000" w:rsidRDefault="00000000" w:rsidRPr="00000000" w14:paraId="00000080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https://www.youtube.com/watch?reload=9&amp;v=9YZCxZJpbak&amp;feature=share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https://www.youtube.com/watch?v=tM6WH2KLwaA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https://www.belcanto.ru/paganini.html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5 картина.  Готовим партии к сдаче от начала до 123 такта, от 143 такта до конца 5 картины.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20 апреля 2020 года.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ноты: https://yadi.sk/d/BV3Fk0GFCwlbVw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Русяева № 51- 54 (играть, петь)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381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Задача № 2 (A dur).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A dur – cis moll (написать и играть)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Конспект о полифонических формах и фуги (учебник музыкальные формы под ред. Ю.Тюлина, М 1974 - глава 12, параграф 1, 6-8, 15-18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Письменный анализ фуги № 22 1т. ХТК</w:t>
            </w:r>
          </w:p>
        </w:tc>
      </w:tr>
    </w:tbl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me.org/151008274368/kulturologiya/frantsuzskoe_iskusstvo_xviii_veka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www.youtube.com/watch?reload=9&amp;v=9YZCxZJpbak&amp;feature=share" TargetMode="External"/><Relationship Id="rId12" Type="http://schemas.openxmlformats.org/officeDocument/2006/relationships/hyperlink" Target="https://www.youtube.com/watch?reload=9&amp;v=9YZCxZJpbak&amp;feature=sha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zamas.academy/materials/1203" TargetMode="External"/><Relationship Id="rId15" Type="http://schemas.openxmlformats.org/officeDocument/2006/relationships/hyperlink" Target="https://www.youtube.com/watch?v=tM6WH2KLwaA" TargetMode="External"/><Relationship Id="rId14" Type="http://schemas.openxmlformats.org/officeDocument/2006/relationships/hyperlink" Target="https://www.youtube.com/watch?v=tM6WH2KLwaA" TargetMode="External"/><Relationship Id="rId17" Type="http://schemas.openxmlformats.org/officeDocument/2006/relationships/hyperlink" Target="https://www.belcanto.ru/paganini.html" TargetMode="External"/><Relationship Id="rId16" Type="http://schemas.openxmlformats.org/officeDocument/2006/relationships/hyperlink" Target="https://www.belcanto.ru/paganini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Fc1/3BQmNSbtQ" TargetMode="External"/><Relationship Id="rId8" Type="http://schemas.openxmlformats.org/officeDocument/2006/relationships/hyperlink" Target="https://fileskachat.com/view/37988_3f8935982c29f7f4ee5faf1b17b0ae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U8MBnuFjl/UWwpTGDTPrGwYQ==">AMUW2mVkdZJ0n8QDSkUo8VTU0bslpxW+wZbKUIkTVVEBzG6DFX6T5huejVUCMWSsxnHDsJPG0yBOjTjV6Ka3OvhnDGoki3UH+oafDD/rcFhr3L9tAZRmnw0=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