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197"/>
        <w:tblGridChange w:id="0">
          <w:tblGrid>
            <w:gridCol w:w="1624"/>
            <w:gridCol w:w="2101"/>
            <w:gridCol w:w="1710"/>
            <w:gridCol w:w="5197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https://cloud.mail.ru/public/3Hoy/5GdM7yz8V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Сделать анализ Мессы си минор И.С. Баха.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Ответить на викторину из пяти номеров.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Материал лекции выслан каждому студенту индивидуально.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(без подг.)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а) Хвостенко, стр. 202 упр. 5 (играть в тональностях до 4 знаков) и 6 (письменно, в том числе подписать точные названия аккордов с функциями и ступенями). Строить и разрешать главные и побочные трезвучия, Д7 и его обращения на фортепиано в любой тональности.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Читаем главу в Красинской-Уткине про вводный септаккорд: стр. 222-223.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в) Отвечаем на теоретические вопросы на стр. 203 Хвостенко — и там же письменные упражнения 1 и 2 выполняем.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 выполнения заданий 20 апреля 2020 г.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работы направлять Колтаковой Т.Ю. личным сообщением в ВК.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(эп)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Повторять стихотворения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текст роли (каждому свою по распределению)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Выучить наизусть текст роли (каждому свою по распределению)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108-131 (МЛЗС вып. 5)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по одному стихотворению Н.Заболоцкого и Б.Пастернака (из романа “Доктор Живаго”)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: Отечественная  культура 20-х  годов.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 «История искусств» стр. 296-313</w:t>
            </w:r>
          </w:p>
          <w:p w:rsidR="00000000" w:rsidDel="00000000" w:rsidP="00000000" w:rsidRDefault="00000000" w:rsidRPr="00000000" w14:paraId="00000045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https://fileskachat.com/view/37988_3f8935982c29f7f4ee5faf1b17b0ae05.html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4"/>
              </w:numPr>
              <w:spacing w:after="240" w:line="261.8181818181818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статью</w:t>
            </w:r>
          </w:p>
          <w:p w:rsidR="00000000" w:rsidDel="00000000" w:rsidP="00000000" w:rsidRDefault="00000000" w:rsidRPr="00000000" w14:paraId="00000047">
            <w:pPr>
              <w:spacing w:after="240" w:before="240" w:line="261.8181818181818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https://arzamas.academy/materials/1203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after="0" w:afterAutospacing="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основные художественные объединения 20-х годов.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240" w:line="261.8181818181818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имена мастеров искусств  и их произведения.</w:t>
            </w:r>
          </w:p>
          <w:p w:rsidR="00000000" w:rsidDel="00000000" w:rsidP="00000000" w:rsidRDefault="00000000" w:rsidRPr="00000000" w14:paraId="0000004A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Культура Франции XVIII в.</w:t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Учебник стр. 189-200</w:t>
            </w:r>
          </w:p>
          <w:p w:rsidR="00000000" w:rsidDel="00000000" w:rsidP="00000000" w:rsidRDefault="00000000" w:rsidRPr="00000000" w14:paraId="0000004C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Смотрите материалы Интернете.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конспект. Выписать: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стиля рококо. 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24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Грез).</w:t>
            </w:r>
          </w:p>
          <w:p w:rsidR="00000000" w:rsidDel="00000000" w:rsidP="00000000" w:rsidRDefault="00000000" w:rsidRPr="00000000" w14:paraId="00000053">
            <w:pPr>
              <w:spacing w:after="240" w:line="261.8181818181818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скульптуре. (Площадь Согласия. Трианон в Версале. Пантеон. Скульптуры Фальконе, Гудона)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музыкального воспитания.</w:t>
            </w:r>
          </w:p>
          <w:p w:rsidR="00000000" w:rsidDel="00000000" w:rsidP="00000000" w:rsidRDefault="00000000" w:rsidRPr="00000000" w14:paraId="0000005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Структура и движущие силы процесса музыкального воспитания (конспект)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Лабораторная работа №2 “Работа с таблицами”</w:t>
            </w:r>
          </w:p>
          <w:p w:rsidR="00000000" w:rsidDel="00000000" w:rsidP="00000000" w:rsidRDefault="00000000" w:rsidRPr="00000000" w14:paraId="0000005F">
            <w:pPr>
              <w:shd w:fill="ffffff" w:val="clear"/>
              <w:rPr>
                <w:rFonts w:ascii="Arial" w:cs="Arial" w:eastAsia="Arial" w:hAnsi="Arial"/>
                <w:color w:val="222222"/>
              </w:rPr>
            </w:pPr>
            <w:bookmarkStart w:colFirst="0" w:colLast="0" w:name="_heading=h.1fkvetd36ztl" w:id="1"/>
            <w:bookmarkEnd w:id="1"/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http://aermolenko.ru/2012/02/bazy-danny-h/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 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Дюк Эллингтон и его оркестр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https://cloud.mail.ru/public/2RGX/2ND8XR88s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Каунт Бейси и его оркестр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https://cloud.mail.ru/public/7KQB/5N3hkqxzV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выданы индивидуально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https://yadi.sk/d/dUc5l9ZK567KSQ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Компьютерная аранжировка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https://yadi.sk/d/FaxZrk1ZS2jjCg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музыкальной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Отеч. джаз, джаз-рок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https://cloud.mail.ru/public/2Gbm/2LN2WWhNR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Приглаженный джаз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https://cloud.mail.ru/public/2qA7/5gtiWDb4K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me.org/151008274368/kulturologiya/frantsuzskoe_iskusstvo_xviii_veka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https://cloud.mail.ru/public/2RGX/2ND8XR88s" TargetMode="External"/><Relationship Id="rId12" Type="http://schemas.openxmlformats.org/officeDocument/2006/relationships/hyperlink" Target="http://aermolenko.ru/2012/02/bazy-danny-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zamas.academy/materials/1203" TargetMode="External"/><Relationship Id="rId15" Type="http://schemas.openxmlformats.org/officeDocument/2006/relationships/hyperlink" Target="https://yadi.sk/d/FaxZrk1ZS2jjCg" TargetMode="External"/><Relationship Id="rId14" Type="http://schemas.openxmlformats.org/officeDocument/2006/relationships/hyperlink" Target="https://cloud.mail.ru/public/7KQB/5N3hkqxzV" TargetMode="External"/><Relationship Id="rId17" Type="http://schemas.openxmlformats.org/officeDocument/2006/relationships/hyperlink" Target="https://yadi.sk/d/FaxZrk1ZS2jjCg" TargetMode="External"/><Relationship Id="rId16" Type="http://schemas.openxmlformats.org/officeDocument/2006/relationships/hyperlink" Target="https://yadi.sk/d/dUc5l9ZK567KSQ" TargetMode="External"/><Relationship Id="rId5" Type="http://schemas.openxmlformats.org/officeDocument/2006/relationships/styles" Target="styles.xml"/><Relationship Id="rId19" Type="http://schemas.openxmlformats.org/officeDocument/2006/relationships/hyperlink" Target="https://cloud.mail.ru/public/2qA7/5gtiWDb4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loud.mail.ru/public/2Gbm/2LN2WWhNR" TargetMode="External"/><Relationship Id="rId7" Type="http://schemas.openxmlformats.org/officeDocument/2006/relationships/hyperlink" Target="https://cloud.mail.ru/public/3Hoy/5GdM7yz8V" TargetMode="External"/><Relationship Id="rId8" Type="http://schemas.openxmlformats.org/officeDocument/2006/relationships/hyperlink" Target="https://fileskachat.com/view/37988_3f8935982c29f7f4ee5faf1b17b0ae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RfWSZbKi8Mw0wBLoeCT0C8M/Mg==">AMUW2mVAkCOKe3keRz4Wy2KElev3UdiF7TXmQEQUnf8JciwYRKi4QcX7U4+b7b8sBR8I7NW09+zu1XGlGZ8PQIxeCso1jZY+QQd/y27qQbJNN8UJfH1Sxgfr/U1XkCx338W8IGXU+t+84mGx5ajja16tY5GXgo0z2A==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