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764"/>
        <w:tblGridChange w:id="0">
          <w:tblGrid>
            <w:gridCol w:w="1624"/>
            <w:gridCol w:w="2101"/>
            <w:gridCol w:w="1710"/>
            <w:gridCol w:w="576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«Роль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сквозного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актёрской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«Сверхзадача»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«Сквозное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действие»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«Подсознание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самочувствии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артиста»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Станиславского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актера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собой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".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сквозного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актёрской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https://studopedia.ru/9_177413_sverhzadacha-i-skvoznoe-deystvie-roli.html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«Наблюдение» и «Фантазия»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актёрскую фантазию-этюд (студенческую индивидуальную работу) - наблюдения за домашними животными;  фантазию-этюд на предметы из домашнего обихода.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фантазию-этюд на предметы из домашнего обихода.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(13 апреля)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Срочно сдать сочинение “Петербург Достоевского” (прислать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презентации.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«Постановка речевого аппарата. Работа с дыханием»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Записать на видео упражнения по дыхательной гимнастике по методике А.Н. Стрельниковой.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упражнения по дыхательной гимнастике по методике А.Н. Стрельниковой.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видеоресурс: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https://vk.com/im?peers=c137&amp;sel=61259676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видеозапись  прочтения наизусть прозаические и поэтические отрывки и отослать личным сообщением педагогу.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К.С.Станиславского «Работа актера над собой»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Прочтение  первой части книги К. С. Станиславского  «Работа актера над собой»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законспектированной в рабочей тетради по учебному предмету первой части книги К. С. Станиславского  «Работа актера над собой»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(13 апреля)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 :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«Овладение характерностью»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исполнением музыкально-вокальных произведений «звездами» советской, зарубежной и современной российской эстрады, выступлениями-спитчами видных (узнаваемых) политических деятелей России и мирового сообщества.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исполнение  музыкально-вокальных произведений «звездами» советской, зарубежной и современной российской эстрады, выступления-спитчи видных   политических деятелей России и мирового сообщества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– не более двух-трёх  наблюдений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http://samzan.ru/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учетом замечаний и рекомендаций педагога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uz9v9lagojc3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промежуточной аттестации (экзамен)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Монологи из дипломного (выпускного) спектакля «Журавушка»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индивидуальный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разбор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скайпу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записанного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видео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монолога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героя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персонажа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спектакля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видео-ресурс результат занятия  и отправить педагогу вышеуказанное задание.</w:t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(экзамен)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выбранным с педагогом прозаическим и поэтическим материалами на военную тематику.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видео-ресурс прозаический и поэтический материалами на военную тематику и отправить</w:t>
              <w:tab/>
              <w:t xml:space="preserve">педагогу.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Эстрадно-речевое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Внимание зрительного зала в публичных выступлениях. Умение актёра-исполнителя «держать» внимание.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Прочитать выбранный с педагогом юмористический скетч с задачей «актёрская пауза» в местах ожидаемой оценки зрительного зала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(смех, аплодисменты).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задание.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видеоресурс: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https://videouroki.net/blog/videourok-publichnaya-rech.html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спектаклем»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Вспомнить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«Журавушка»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динамику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раскрытия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предлагаемых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обстоятельствах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взаимосвязи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событийным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рядом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Вспомнить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«видеоряд»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монолога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задание.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https://studopedia.ru/9_177413_sverhzadacha-i-skvoznoe-deystvie-roli.html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Расыхаев Д.А.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дипломным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спектаклем»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индивидуальными актёрскими работами 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выпускном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спектакле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«Журавушка»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индивидуальный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разбор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скайпу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записанного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видео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ресурс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монолога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героя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персонажа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спектакля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задание.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tmir.me/" TargetMode="External"/><Relationship Id="rId10" Type="http://schemas.openxmlformats.org/officeDocument/2006/relationships/hyperlink" Target="https://vk.com/im?peers=c137&amp;sel=61259676" TargetMode="External"/><Relationship Id="rId13" Type="http://schemas.openxmlformats.org/officeDocument/2006/relationships/hyperlink" Target="http://samzan.ru/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kel.n@yandex.ru" TargetMode="External"/><Relationship Id="rId15" Type="http://schemas.openxmlformats.org/officeDocument/2006/relationships/hyperlink" Target="https://studfile.net/" TargetMode="External"/><Relationship Id="rId14" Type="http://schemas.openxmlformats.org/officeDocument/2006/relationships/hyperlink" Target="https://studfile.net/" TargetMode="External"/><Relationship Id="rId17" Type="http://schemas.openxmlformats.org/officeDocument/2006/relationships/hyperlink" Target="https://godliteratury.ru/gl-projects/aktery-mkht-chitayut-russkuyu-klassiku" TargetMode="External"/><Relationship Id="rId16" Type="http://schemas.openxmlformats.org/officeDocument/2006/relationships/hyperlink" Target="http://aermolenko.ru/2012/02/bazy-danny-h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udopedia.ru/9_177413_sverhzadacha-i-skvoznoe-deystvie-roli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ideouroki.net/blog/videourok-publichnaya-rech.html" TargetMode="External"/><Relationship Id="rId7" Type="http://schemas.openxmlformats.org/officeDocument/2006/relationships/hyperlink" Target="https://studopedia.ru/9_177413_sverhzadacha-i-skvoznoe-deystvie-roli.html" TargetMode="External"/><Relationship Id="rId8" Type="http://schemas.openxmlformats.org/officeDocument/2006/relationships/hyperlink" Target="https://vk.com/video-56768382_16705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2IUtM/hcyAaVuT/WdUTnijawA==">AMUW2mUzYmUhpUQIxLpf4ZnDjqwe7uLAdVDORb4B5v2z3pV/+AtsCSyEELOAgKCDIGRsWdYoJEwN5nRQwZkuQfbhb00fxz0EjeVkFogFB6BQ8zJeHf6gX4Ko3yi32I7o3F2bBWYlVNLkCe9H5O59q9/vqQi02nxsNxojBbEZKCp01ZKmjBHt59jqniYbGIqpWHAf8QkgVOhWFrxyxhgNhU/shHpb0Jj8gw==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