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действие оперы Дж. Верди “Аида”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выучить биографию Д. Д. Шостаковича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bookmarkStart w:colFirst="0" w:colLast="0" w:name="_heading=h.gwbicy9jyc9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симфонию № 5 Д. Д. Шостаковича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учебниках: Способин, “Музыкальная форма” и Мазель, “Анализ музыкальных произведений” прочитать параграфы по теме “Вариации на basso ostinato”. Сделать анализ №16 из Мессы си минор И.С. Баха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zfiTFFs63z3T/bUm2Oxrf3HAA==">AMUW2mWy5FbXeOGDIQedWHh4r61z4K1HeiDQjEf/dgQ3mcAmy3OT8NBT0IcsZUShD7tWWi1lUvweuublxY7uvs1TyqW1T22SjxB2asfwGP9vjCgsju4LvR3cNZPlyq2Zb3vsD/RYm9ZPCHs6M8QcLHOJr1o3GzmIxg==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