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Иллюстрация(обложка книги)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 истории дизайна прочесть раздел 1.3,2.1.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2.Практическое задание: зарисовать первые велосипеды,фонографы,аэростаты и т.д. на формате А3 несколько изображений собрать в композицию.техника исполнения графическая.(тушь,маркер,граф.карандаш).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3.Подготовить краткий реферат-презентацию о самых выдающихся художниках и изобретателях второй половины 19го века.(по выбору).Обратить внимание на их влияние в области развития промышленности и формирования стиля времени. 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https://cloud.mail.ru/public/fxmv/3WaG9xe7b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“Мышцы руки. Мышцы плеча”. Учебник Рабинович М.Ц,. “Пластическая анатомия человека.”, стр.108-110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над логотипом. Срок сдачи 2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часов, срок сдачи работы 17 апреля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Натюрморт из предметов быта. Присылайте выполненные работы в контакте. Или по почте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Мне надо проверить работы и выставить оценки за март.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Редактирование полигонов. Все задания - https://docs.google.com/spreadsheets/d/19HBKcQyL-8-K6o8Si3pOp41nzXAO8WRru8mwbeh7i8g/edit#gid=1280219958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Рассмотреть музеи: Национальная галерея в Вашингтоне, Художественная галерея в Детройте, Детройский институт искусств, Галерея Тейт в Лондоне, Современная галерея Тейт, Школа искусств в Глазго, Художественная галерея и музей Кельвингроув.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историю создания этих музеев, их коллекции.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Экслибрис Все задания - https://docs.google.com/spreadsheets/d/19HBKcQyL-8-K6o8Si3pOp41nzXAO8WRru8mwbeh7i8g/edit#gid=1280219958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рефератов: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821qgv9yk8m0" w:id="1"/>
            <w:bookmarkEnd w:id="1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https://drive.google.com/open?id=1T88tUSLN2Qgo9iJ70OH6bXlRk282VaXA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open?id=1T88tUSLN2Qgo9iJ70OH6bXlRk282VaXA" TargetMode="External"/><Relationship Id="rId9" Type="http://schemas.openxmlformats.org/officeDocument/2006/relationships/hyperlink" Target="mailto:pereletova-ns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fxmv/3WaG9xe7b" TargetMode="External"/><Relationship Id="rId8" Type="http://schemas.openxmlformats.org/officeDocument/2006/relationships/hyperlink" Target="https://cloud.mail.ru/public/HZLD/32kyKSN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ssOc+GansJf0vQ5M63YdX42nw==">AMUW2mWcDA5i2oM7GcEgK6IT2o5xXO5BsWzH73ZwA4iI5/peqtbo4matHIkAxj788qDK4AoXxz+QZEu8cSP11AHj4fP1cEkv3okQp88TfLV+DnH1Z2WJyUo/vLOPXI7NMyBHzZMESvvlbfVadhj6xG+2R3xse2OOUw==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