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685"/>
        <w:gridCol w:w="2025"/>
        <w:gridCol w:w="4845"/>
        <w:tblGridChange w:id="0">
          <w:tblGrid>
            <w:gridCol w:w="1500"/>
            <w:gridCol w:w="2685"/>
            <w:gridCol w:w="2025"/>
            <w:gridCol w:w="48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30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Страдание и очищение Раскольникова. (конспект). Сдать сочинение: "Петербург Достоевского"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Построить, петь и играть от”d” D7,D65,D43,D2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Чюрленис Санктус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Шебалин Утес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Сосна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Ой, ты Порушка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подготовиться к викторине по опере Дж. Верди  “Травиата”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прочитать и законспектировать общую характеристику оперы Дж. Верди “Аида” стр. 610-615 (МЛЗС вып.4)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1)Тема16,№226(1-3).Анализировать примеры в теме, играть обороты.  2)Тема17-читать,  стр.117-устное задание№1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Чюрленис Санктус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Шебалин Утес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Сосна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Ой, ты Порушка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Организационная структура вооружённых сил.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Классический духовный концерт XVIII в.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творчестве М.С. Березовского, Д.С. Боротнянского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Чюрленис Санктус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Шебалин Утес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Сосна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Ой, ты Порушка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ОСШ. Стр.127,128--упражн., №№359,360, 362. Способин--№№47,48.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56 Эллипсис. Повторять темы20-22.№313(1-3)-письм.гармонизовать.На ф-но: играть модулирующие периоды в тон.1ст.родства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Качалина № 169, О.С.Ш. № 377- 380.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Способин № 113. Алексеев № 303, 304.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Чюрленис Санктус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Шебалин Утес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Сосна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Ой, ты Порушка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eO1Ajy7Lz6G1GvTAsRg+8Nn8A==">AMUW2mVcxadj2/iqGalsI2lD+5tvQhBT+2Gpoh0TDbWiJ3EoQe8kySsjQ+SBw3hnfBcyoaAgIKBTmw/JdFeIZMrV6mxzipKg7L4iEC3wO03izHYPuMcc7J2emulUkSzkBHclNnHwilD3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