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2235"/>
        <w:gridCol w:w="5565"/>
        <w:tblGridChange w:id="0">
          <w:tblGrid>
            <w:gridCol w:w="1296"/>
            <w:gridCol w:w="2101"/>
            <w:gridCol w:w="2235"/>
            <w:gridCol w:w="55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Художественно-пластические качества шрифта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изготовить макет каркасной модели куба. Вариативно: полностью каркас, 1/2 или 1/4 (ватман). Чертеж/биговка/сборка. Размер: 12*12 см. Уделить особое внимание качеству исполнения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  <w:drawing>
                <wp:inline distB="114300" distT="114300" distL="114300" distR="114300">
                  <wp:extent cx="2021132" cy="121062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32" cy="12106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Сочинение: В чём трагедия Григория Мелехова?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Автопортрет в 3-4 тона монохромно или сепия. Формат - А/3. Техника выполнения: гуашь, темпера или компьютерная графика.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Файлы отправить вК в формате JPG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“Русское искусство II пол. 18 века” (архитектура скульптура. Посмотреть видеофильм “Растрелли”.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рефератов: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1"/>
            <w:bookmarkEnd w:id="1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https://drive.google.com/open?id=1T88tUSLN2Qgo9iJ70OH6bXlRk282VaXA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продолжить работу над рисунком фигуры человека</w:t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T88tUSLN2Qgo9iJ70OH6bXlRk282VaX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loud.mail.ru/public/4suS/47rTpt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8K6NRlUxNlJGVA5NPnsuGPL7Qg==">AMUW2mWWCbZDP1LYx8bt7n0ApPQ1eQ14dTvgdtLta8qgUqboTNTJ5tmoUShU8l+XgZ2eDzn6Ss78Vdx7FnTtSj6mNtFOXsuCpLj4eM4CondUj/Aj0YDAC7bMiECkfBmrsFGA+yHl2tZNa6odbRWzgnfgwmA81J5XgQ==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