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970"/>
        <w:gridCol w:w="2415"/>
        <w:gridCol w:w="3840"/>
        <w:tblGridChange w:id="0">
          <w:tblGrid>
            <w:gridCol w:w="2130"/>
            <w:gridCol w:w="2970"/>
            <w:gridCol w:w="2415"/>
            <w:gridCol w:w="384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 листа - Серебряный №113-115 (присылаем аудио или видео)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c9p9tgxybj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143 Серебряного - простучать ритм.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bookmarkStart w:colFirst="0" w:colLast="0" w:name="_heading=h.rj29jwsjktf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http://solfa.ru/exercis</w:t>
              </w:r>
            </w:hyperlink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e/174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култьтуры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1 ч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и культ.речи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Ансамбль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Расторгуев В.Г.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и законспектировать стр. 183-197 (РМЛ вып. 3)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“Шехеразаду” Н. А. Римского-Корсакова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движение(эп)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весь экзаменационный репертуар. Импровизационные части доводить до совершенства.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нового музыкального репертуара.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/ Англ. яз (гр.4.2)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/ Игнатова Т.П.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- 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характеристики 5 симфонии Шостаковича (учебник муз.литературы)</w:t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2.Послушать I, IIч. 5 сифонии Шостаковича.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весь экзаменационный репертуар. Импровизационные части доводить до совершенства.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индивидуальной импровизации.</w:t>
            </w:r>
          </w:p>
        </w:tc>
      </w:tr>
    </w:tbl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olfa.ru/exercise/174" TargetMode="External"/><Relationship Id="rId8" Type="http://schemas.openxmlformats.org/officeDocument/2006/relationships/hyperlink" Target="http://solfa.ru/exercise/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IgTctSoRUIDsMN5hJcWQ1jAWw==">AMUW2mXVDWccUCnunZ5yVAI5R1gNFUFKL4z1DXtvb3VrhVNjuKZ5RXu2sh85fwo84kqnv6UcVJ52KoM9NPw1bOi7hkYrjj1b5tc7W7R4l9U3R18QkNBO56be24y6YPGipNHF3zoXfd87uMK39qF1jLxri2zGm02rUZ3gsHZN7br8xWKcnRTohZ3k5bQqlo+3l/zT7cZwYIJi545dAu/BzZOrEzHaCHC4pg==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