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4"/>
        <w:gridCol w:w="2101"/>
        <w:gridCol w:w="1710"/>
        <w:gridCol w:w="5622"/>
        <w:tblGridChange w:id="0">
          <w:tblGrid>
            <w:gridCol w:w="1624"/>
            <w:gridCol w:w="2101"/>
            <w:gridCol w:w="1710"/>
            <w:gridCol w:w="5622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2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240" w:line="36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“Фотоэффект”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https://resh.edu.ru/subject/lesson/4917/start/197790/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 раздела “Конспект” выписать основные понятия и прочитать материал по теме.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Перейти на вкладку “Урок” - “Начнём урок” - “Основная часть” и посмотреть видеоролик.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“Тренировочные задания”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Выполненные задания высылать на эл.адрес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epicneko@mail.ru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right="-1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right="-1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ЭТМ (Гимн)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Уткин гл.17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Абызова гл.8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Распечатка: №№22, 23, 24 письменно, №30 (игра и пение)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II7, VII7 с обращениями в тональностях до четырёх знаков и от звука.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(без подг)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Читаем в Красинской-Уткине стр. 191-192 про доминантсептаккорд и его обращения и разрешения (параграф 65)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хвостенко письменно отвечаем на вопросы на стр. 195 и выполняем задания № 1-6, 13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Хвостенко отвечаем на вопросы на стр. 198 письменно и письменно выполняем задания № 1-2 (строим и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разрешаем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доминантсептаккорды!) на стр. 199, на стр. 200 письменные упр. 1-4, 6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 фно играть упр. 1 на стр. 197, упр. 3 на стр. 198 </w:t>
            </w:r>
          </w:p>
          <w:p w:rsidR="00000000" w:rsidDel="00000000" w:rsidP="00000000" w:rsidRDefault="00000000" w:rsidRPr="00000000" w14:paraId="0000002B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Видео и фото присылаем на проверку!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в группе «Народная музыкальная культура» Вконтакте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Задания, которые обозначены «Письменно», выполнить письменно (на листке, в тетради), фото выполненных заданий прислать преподавателю в личном сообщении.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Выполненные задания присылать до 26 марта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right="-32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Доучиваем партии песен Журавли и Бери шинель…,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также День Победы. Повторяем и учим пьесы Свинг,свинг, Инстант концерт и Вдоль по Питерской.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right="-32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выхода с карантина буду принимать все партии от каждого, без скидок на карантин. Особое требование будет к трубам, валторнам, тромбонам.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бригадном учебнике читаем тему 21 - субдоминантсептаккорд.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№ 294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фортепиано строить и разрешать II7 и его обращения любыми возможными способами.</w:t>
            </w:r>
          </w:p>
          <w:p w:rsidR="00000000" w:rsidDel="00000000" w:rsidP="00000000" w:rsidRDefault="00000000" w:rsidRPr="00000000" w14:paraId="00000044">
            <w:pPr>
              <w:spacing w:after="200"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Игру присылаем в видеофайлах, где видно руки.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right="-1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right="-25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“Художественные объединения “Союз русских художников”, “Голубая роза”, “Бубновый валет”. Просмотр фильма “Фальк Р.”.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right="-51" w:hanging="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послушать III действие оперы Дж. Верди “Травиата”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посмотреть фильм-оперу “Травиата” Ф. Дзеффирелли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right="-3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№ 188; Способин № 74;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О.С.Ш. № 274 - 277 в транспорте на секунду.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rPr>
          <w:trHeight w:val="359" w:hRule="atLeast"/>
        </w:trP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фильма «Коми incognito». Коми одежда и орнаменты.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https://vk.com/id24893483?z=video-20658185_170978902%2F3fca6c1557187a4cfc%2Fpl_post_24893483_1273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конспект «Погребально-поминальная обрядность»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https://drive.google.com/open?id=13718cRmIEFmjyh3-sS-SKAgoNBuGvchH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Ответить на контрольные вопросы письменно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https://drive.google.com/open?id=1IP12Gz4aeUkEBfBCZWpZRcYnzztDhtrJ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фото (документы в формате Word) ответов переслать личным сообщением Вконтакте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по электронной почте keep_09@mail.ru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26 марта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379; Способин № 111; Алексеев № 261.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Бригадный учебник 525 № 9.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Период до c moll - B dur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Период c moll - Es dur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Ветошкина Т.В.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А).Продолжение подготовки к итоговому контр.уроку по эпохам (см. прежнее задание - читать материал и предоставить конспект учебника Кудряшова А.Ю. «Теория музыкального содержания»; с записью поурочных лекций):</w:t>
            </w:r>
          </w:p>
          <w:p w:rsidR="00000000" w:rsidDel="00000000" w:rsidP="00000000" w:rsidRDefault="00000000" w:rsidRPr="00000000" w14:paraId="0000008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https://cloud.mail.ru/public/CJqN/RirbuYn3t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Б). Подготовить презентации по темам </w:t>
            </w:r>
          </w:p>
          <w:p w:rsidR="00000000" w:rsidDel="00000000" w:rsidP="00000000" w:rsidRDefault="00000000" w:rsidRPr="00000000" w14:paraId="0000008E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Барокко (стр.45-78) - Каракчиев З: “Музыкально-риторические фигуры в эпоху Барокко”; Бугаев Б: “Барокко как термин и метафора”</w:t>
            </w:r>
          </w:p>
          <w:p w:rsidR="00000000" w:rsidDel="00000000" w:rsidP="00000000" w:rsidRDefault="00000000" w:rsidRPr="00000000" w14:paraId="0000008F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Классика (стр.162-165,170-194) - Каракчиев З: “Риторическая диспозиция, смысловое наполнение разделов с позиции новой сонатной формы”; Бугаев Б:” Причины стилевого перелома в европейской музыке 18 века”</w:t>
            </w:r>
          </w:p>
          <w:p w:rsidR="00000000" w:rsidDel="00000000" w:rsidP="00000000" w:rsidRDefault="00000000" w:rsidRPr="00000000" w14:paraId="00000090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Романтизм (стр.226-249, 265-273) - Каракчиев З: “Эмоциональная партитура любого произведения Ф.Листа”; Бугаев Б:”“Эмоциональная партитура любого произведения Ф.Шуберта”.</w:t>
            </w:r>
          </w:p>
          <w:p w:rsidR="00000000" w:rsidDel="00000000" w:rsidP="00000000" w:rsidRDefault="00000000" w:rsidRPr="00000000" w14:paraId="00000091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Ермолин Р., Шлейгин И. предоставляют конспекты.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4"/>
                <w:szCs w:val="24"/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произвеедний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Анализ: Моцарт, финалы 14 сонаты (с-moll), 20 фортепианного концерта.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BB6C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 w:val="1"/>
    <w:rsid w:val="00486C7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id24893483?z=video-20658185_170978902%2F3fca6c1557187a4cfc%2Fpl_post_24893483_1273" TargetMode="External"/><Relationship Id="rId10" Type="http://schemas.openxmlformats.org/officeDocument/2006/relationships/hyperlink" Target="https://vk.com/club193171703" TargetMode="External"/><Relationship Id="rId13" Type="http://schemas.openxmlformats.org/officeDocument/2006/relationships/hyperlink" Target="https://drive.google.com/open?id=13718cRmIEFmjyh3-sS-SKAgoNBuGvchH" TargetMode="External"/><Relationship Id="rId12" Type="http://schemas.openxmlformats.org/officeDocument/2006/relationships/hyperlink" Target="https://vk.com/id24893483?z=video-20658185_170978902%2F3fca6c1557187a4cfc%2Fpl_post_24893483_127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193171703" TargetMode="External"/><Relationship Id="rId15" Type="http://schemas.openxmlformats.org/officeDocument/2006/relationships/hyperlink" Target="https://vk.com/id24893483" TargetMode="External"/><Relationship Id="rId14" Type="http://schemas.openxmlformats.org/officeDocument/2006/relationships/hyperlink" Target="https://drive.google.com/open?id=1IP12Gz4aeUkEBfBCZWpZRcYnzztDhtrJ" TargetMode="External"/><Relationship Id="rId17" Type="http://schemas.openxmlformats.org/officeDocument/2006/relationships/hyperlink" Target="https://cloud.mail.ru/public/CJqN/RirbuYn3t" TargetMode="External"/><Relationship Id="rId16" Type="http://schemas.openxmlformats.org/officeDocument/2006/relationships/hyperlink" Target="https://vk.com/id2489348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esh.edu.ru/subject/lesson/4917/start/197790/" TargetMode="External"/><Relationship Id="rId8" Type="http://schemas.openxmlformats.org/officeDocument/2006/relationships/hyperlink" Target="mailto:epicne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eEtzl4qqJtdp9XqaJhAEXqUprg==">AMUW2mUdPm97YwSdR1ZCc6r/8eZpkjsjP2v5zOioPnVfeG8fKTCMi08dO0v5CsgiZtdc9DTqSV0t12m43QfPMKd0iQg3AIUh0Vt09LPAeJyaDum8lTsXBU3iL6WmTXLaBtLm98zfsdt1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