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7"/>
        <w:gridCol w:w="2682"/>
        <w:gridCol w:w="2174"/>
        <w:gridCol w:w="4244"/>
        <w:tblGridChange w:id="0">
          <w:tblGrid>
            <w:gridCol w:w="1957"/>
            <w:gridCol w:w="2682"/>
            <w:gridCol w:w="2174"/>
            <w:gridCol w:w="42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240" w:line="36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“Фотоэффект”</w:t>
              <w:br w:type="textWrapping"/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https://resh.edu.ru/subject/lesson/4917/start/197790/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 раздела “Конспект” выписать основные понятия и прочитать материал по теме.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Перейти на вкладку “Урок” - “Начнём урок” - “Основная часть” и посмотреть видеоролик.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“Тренировочные задания”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Выполненные задания высылать на эл.адрес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epicneko@mail.ru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Сочинение "Петербург Достоевского" (прислать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merkel.n@yandex.ru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работы над рисунками частей лица</w:t>
            </w:r>
          </w:p>
        </w:tc>
      </w:tr>
      <w:tr>
        <w:trPr>
          <w:trHeight w:val="180" w:hRule="atLeast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“Искусство Италии 17в. Художники и архитекторы”. Просмотр фильма “Бернини”, “Караваджо”.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Черчение и перспектива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ознакомиться с главой 1.Общие сведения о перспективе. Учебник-М.Н. Макарова “Практическая перспектива”,М.2015, стр.9-17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продолжить работу над рисунком фигуры человека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гр.3.4.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Таблица методов и средств воспитания.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 и реклама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Кубик С.П.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Темы для рефератов:</w:t>
            </w:r>
          </w:p>
          <w:p w:rsidR="00000000" w:rsidDel="00000000" w:rsidP="00000000" w:rsidRDefault="00000000" w:rsidRPr="00000000" w14:paraId="0000004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https://drive.google.com/open?id=1bJre2-fkZicjsKh6mm0HhtGJ8PEqsHtz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0F400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0F400F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bJre2-fkZicjsKh6mm0HhtGJ8PEqsHt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esh.edu.ru/subject/lesson/4917/start/197790/" TargetMode="External"/><Relationship Id="rId8" Type="http://schemas.openxmlformats.org/officeDocument/2006/relationships/hyperlink" Target="mailto:epicne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5bHVBiLNV7lwtlHhQ1rHyjNZNw==">AMUW2mVbbBtMoMXMtsRpoVFH4QQcjatgD7YxRTzWGo0rJl0oztzMh2Tt/a4Co7i3qm25CGpDsJzQFUqJ8qq/9HnRHB077r6UsRrBfxxbQJcZCwcm0M16P5o=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