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7"/>
        <w:gridCol w:w="2559"/>
        <w:gridCol w:w="2075"/>
        <w:gridCol w:w="4536"/>
        <w:tblGridChange w:id="0">
          <w:tblGrid>
            <w:gridCol w:w="1887"/>
            <w:gridCol w:w="2559"/>
            <w:gridCol w:w="2075"/>
            <w:gridCol w:w="453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нот Мессы си минор И.С. Баха распечатать  №№ 1, 4, 15-17, 20, 23. Послушать их (с нотами).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 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речь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 карандашом стихотворения: В.Маяковский, О.Хайам, А.Пушкин, А.Ахматова.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Станиславского К.С. (главы определены)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Станиславского К.С. (главы определены)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посмотреть фильм-оперу “Травиата” (реж. Франко Дзеффирелли)</w:t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подготовиться к викторине по опере Дж. Верди “Травиата”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исполн-во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хоровые партии в Попурри к 75-летию Великой Победы. Результат работы присылать голосовым сообщением в В/К.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воспитания.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хоровые партии в Попурри к 75-летию Великой Победы. Результат работы присылать голосовым сообщением в В/К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Характерные особенности стиля “Диско” </w:t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https://ru.wikipedia.org/wiki/%D0%94%D0%B8%D1%81%D0%BA%D0%BE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методич. Литерат.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характеристику тематики вокальных произведений для младшего школьного возраста путём самостоятельного анализа нотной литературы. Выполненное задание присылать в В/К.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хоровые партии в Попурри к 75-летию Великой Победы. Результат работы присылать голосовым сообщением в В/К.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4%D0%B8%D1%81%D0%BA%D0%B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IA37JnNGkgAbK+q+T53Jz/Hyw==">AMUW2mXQ0AcQic5pAauqn7QQDP1oIbqIRwejMy1WBLrPfA+J3ZbPt2oB+06R8J6iFDLQOZ9/2mEqp1Ypb9CRY+POGgCO4hh/QN6Lka9S0OvL0cmWqv+aKJ/wOGwL/O/I/OO/20pWbLs7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