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126"/>
        <w:gridCol w:w="1985"/>
        <w:gridCol w:w="5386"/>
        <w:tblGridChange w:id="0">
          <w:tblGrid>
            <w:gridCol w:w="1560"/>
            <w:gridCol w:w="2126"/>
            <w:gridCol w:w="1985"/>
            <w:gridCol w:w="538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пятница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слова и вокальные партии песни: Я.Перепелица, В.Кушманов «Красная рябина».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1 гр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Законспектировать тему Септаккорды из учебника. Построить все виды септаккордов от всех белых клавиш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</w:t>
            </w:r>
          </w:p>
          <w:p w:rsidR="00000000" w:rsidDel="00000000" w:rsidP="00000000" w:rsidRDefault="00000000" w:rsidRPr="00000000" w14:paraId="00000020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2.Аварийно-спасательные и другие неотложные работы (Воробьёв Ю.Л. ОБЖ 10кл. стр.111)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</w:t>
            </w:r>
          </w:p>
          <w:p w:rsidR="00000000" w:rsidDel="00000000" w:rsidP="00000000" w:rsidRDefault="00000000" w:rsidRPr="00000000" w14:paraId="00000027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2.Аварийно-спасательные и другие неотложные работы (Воробьёв Ю.Л. ОБЖ 10кл. стр.111)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слова и вокальные партии песни: Я.Перепелица, В.Кушманов «Красная рябина».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 из бригадного учебника № 178.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стр. 88 (внизу) играть на фортепиано данные гармонические обороты - вспомогательные и проходящие. упр. № 180 - гармонизовать данные мелодии и басы на фортепиано.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прочитать стр. 583-610 (МЛЗС вып.4)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послушать I действие оперы Дж. Верди «Травиата»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интернет-ресурсы: «Баскетбол. Техника ловли ведения мяча».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слова и вокальные партии песни: Я.Перепелица, В.Кушманов «Красная рябина».</w:t>
            </w:r>
          </w:p>
        </w:tc>
      </w:tr>
      <w:tr>
        <w:trPr>
          <w:trHeight w:val="465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интернет-ресурсы: «Теория правил игры в волейбол, тактика нападения».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Областн. певч.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Конспект «Южнорусская песенная традиция»  (фотографии конспектов прислать)</w:t>
            </w:r>
          </w:p>
          <w:p w:rsidR="00000000" w:rsidDel="00000000" w:rsidP="00000000" w:rsidRDefault="00000000" w:rsidRPr="00000000" w14:paraId="00000053">
            <w:pPr>
              <w:rPr/>
            </w:pPr>
            <w:hyperlink r:id="rId7">
              <w:r w:rsidDel="00000000" w:rsidR="00000000" w:rsidRPr="00000000">
                <w:rPr>
                  <w:rFonts w:ascii="Quattrocento Sans" w:cs="Quattrocento Sans" w:eastAsia="Quattrocento Sans" w:hAnsi="Quattrocento Sans"/>
                  <w:color w:val="4986cc"/>
                  <w:sz w:val="23"/>
                  <w:szCs w:val="23"/>
                  <w:highlight w:val="white"/>
                  <w:u w:val="single"/>
                  <w:rtl w:val="0"/>
                </w:rPr>
                <w:t xml:space="preserve">https://nashasreda.ru/regionalnye-tradicii-russkogo-n..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фильм «Тимоня», ответить на вопросы: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Описать особенности хореографии. 2. Описать головной убор замужней женщины.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https://m.vk.com/video-44814844_456239077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конспект биографии Д.Шостаковича и характеристики его творчества.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слова и вокальные партии песни: Я.Перепелица, В.Кушманов «Красная рябина».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0104F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E2C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.vk.com/away.php?to=https%3A%2F%2Fnashasreda.ru%2Fregionalnye-tradicii-russkogo-narodnogo-pesennogo-tvorchestva%2F" TargetMode="External"/><Relationship Id="rId8" Type="http://schemas.openxmlformats.org/officeDocument/2006/relationships/hyperlink" Target="https://m.vk.com/video-44814844_45623907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M+h5YDY9Io7i4EJkKJIv8tNoA==">AMUW2mUDrf26l8Af05v/IKcUHARhCLT6YcC+legp6ty58DHkg7omos9pcPV+lC58EcCvE7BovKBJORfPizPZEdEMpPtbNH46hsPCt/ebtjQvVYQmbr/itpVS8FYoDfguxg5oLHNmV1n/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