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22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2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Задачник Хвостенко. Стр.230, стр.230, упр. на ф-п №4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прочитать стр. 583-610 (МЛЗС вып.4)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послушать I действие оперы Дж. Верди «Травиата»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Анализ стиля текста, особенности.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4E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Дополнить конспект: Р.С.Немов «Психология II», гл.12 «Личность подростка» с.181-187.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Танец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Ансамбл. исп-во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оперу “Война и мир” (картины 1-6, 12, эпилог)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конспект биографии Д.Шостаковича и характеристики его творчества.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Бетховен. Соната для ф-п №10. Часть 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Ансамбл.  исп-во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2zmqr6sGXBkIYQO9mqOA0HgYQ==">AMUW2mUCTHXZQDujaSG9v9OL4nnzDH/Vd50Zd7GGhj6ZnQpj7Bz2caEOK4VaeCKZzwcAiJ2v/gurKf8Fxig0uOswnlFn4TVasFcOKf9Vnut8zKimQJ/vAVnqkl4sySRP/4ZDqHeYGLp0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