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85" w:hanging="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«Возрождение Германии, Франции». Выполнить синхронистическую таблицу «Северное Возрождение»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фильм «Версаль» или прочитать по выбору одну из пьес Мольера.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Нравственно-философская проблематика романа "Преступление и наказание".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кто не взял оркестровые партии, надо взять и готовить программу для отчетного концерта.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обучения.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Образ Григория Мелехова по роману "Тихий Дон".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В. Набоков. "Машенька" Читать.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кто не взял оркестровые партии, надо взять и готовить программу для отчетного концерта.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досмотреть фильм-оперу Н. А. Римского-Корсакова «Царская невеста»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готовиться к викторине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кто не взял оркестровые партии, надо взять и готовить программу для отчетного концерта.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Зад.445№1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кто не взял оркестровые партии, надо взять и готовить программу для отчетного концерта.</w:t>
            </w:r>
          </w:p>
        </w:tc>
      </w:tr>
    </w:tbl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EJjjWo3Jm5z8DtCuD+pGk92uw==">AMUW2mWDekkp4/jNqcpA5reJGB0fVlMW3PMwjXq1YFpdlFyIxyz+htg3TjJexBxF2FBLTHdhrOFcZgroQWDG0uzsxU2TWX/1mwSqB4Sqv26lgwSnpp1KXNwxAAzGYa+fQpJ726yqM0MA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