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«Возрождение Германии, Франции». Выполнить синхронистическую таблицу «Северное Возрождение»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фильм «Версаль» или прочитать по выбору одну из пьес Мольера.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занятию повторно приготовить домашнее задание от 19.03.20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Нравственно-философская проблематика романа "Преступление и наказание".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583-610 (МЛЗС вып. 4)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учащимися младших классов (подбор инструктивного материала  и музыкальных произведений в соответствии с программными требованиями 2 класса).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Образ Григория Мелехова по роману "Тихий Дон".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В. Набоков. "Машенька" Читать.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досмотреть фильм-оперу Н. А. Римского-Корсакова «Царская невеста»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готовиться к викторине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элементы исполнительской техники (подбор методического материала по своей специализации).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и колористические приемы звукоизвлечения (примеры, инструктивный материал).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  гр.4.1.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BbfFzvQMjr7Gr1NtEBNOW8OYQ==">AMUW2mUFJZGDs9itpds3aurt/vmQ1oT7uOkcxBOpoWC7XCVF6Z1uJxz2cCDJlPWHCjGMOlHVUYWfJuy9MXEElvMqLVkqUjq5E45wZpboUHqwu4Wetr5WQc+Yjxx2bNAaz5Os/2rZj0fv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